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Description"/>
    <w:bookmarkStart w:id="1" w:name="_Hlk100837828"/>
    <w:p w14:paraId="344B47B9" w14:textId="633EAB21" w:rsidR="00A61389" w:rsidRDefault="00A61389" w:rsidP="002807CF">
      <w:pPr>
        <w:pStyle w:val="HeadingSyllabus"/>
        <w:rPr>
          <w:rFonts w:ascii="ITC Stone Serif" w:hAnsi="ITC Stone Serif"/>
        </w:rPr>
      </w:pPr>
      <w:r w:rsidRPr="006C5AEA">
        <w:rPr>
          <w:noProof/>
          <w:u w:val="none"/>
        </w:rPr>
        <mc:AlternateContent>
          <mc:Choice Requires="wps">
            <w:drawing>
              <wp:inline distT="0" distB="0" distL="0" distR="0" wp14:anchorId="1899AB59" wp14:editId="614ED627">
                <wp:extent cx="2477770" cy="7772400"/>
                <wp:effectExtent l="0" t="0" r="17780" b="19050"/>
                <wp:docPr id="2" name="Rectangle 2" descr="COURSE INFORMATION&#10;Section: &#10;Semester/Year: &#10;Division:&#10;Class location:&#10;Class day/time:&#10;Credit hours:&#10;Class type:&#10;&#10;FACULTY CONTACT INFORMATION&#10;Name:&#10;Office Address:&#10;Office Hours:&#10;Telephone:&#10;E-mail Address:&#10;&#10;TABLE OF CONTENTS&#10;&#10;1. Accessibility&#10;2. Course Description&#10;3. Course Materials &#10;4. Outcome Alignment&#10;5. Grading System&#10;6. Assignments &amp; Exams&#10;7. Course Schedule&#10;8. Class Policies&#10;9. Attendance Policy&#10;10. Religious Holidays&#10;11. Student Disability Services&#10;12. Counseling Resources&#10;13. Sexual Misconduct (Title IX)&#10;14. Academic Dishonesty&#10;15. Course Drops &amp; Withdrawals&#10;16. Student Services&#10;17. Class Recordings&#10;18. Online Courses  &#10;19. Technology Access &amp; Support &#10;20. Privacy and Confidentiality&#10;21. MTTC Preparation&#10;" title="Course Informa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7770" cy="7772400"/>
                        </a:xfrm>
                        <a:prstGeom prst="rect">
                          <a:avLst/>
                        </a:prstGeom>
                        <a:gradFill flip="none" rotWithShape="1">
                          <a:gsLst>
                            <a:gs pos="0">
                              <a:srgbClr val="FFD969"/>
                            </a:gs>
                            <a:gs pos="100000">
                              <a:srgbClr val="FFF1C9"/>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E054E" w14:textId="77777777" w:rsidR="00675132" w:rsidRPr="00B36523" w:rsidRDefault="00841AC9" w:rsidP="00202416">
                            <w:pPr>
                              <w:pStyle w:val="SyllabusHeading2Nav"/>
                            </w:pPr>
                            <w:r>
                              <w:t>COURSE INFORMATION</w:t>
                            </w:r>
                          </w:p>
                          <w:p w14:paraId="0A9E9272"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Section:</w:t>
                            </w:r>
                            <w:r w:rsidR="00B36523" w:rsidRPr="00841AC9">
                              <w:rPr>
                                <w:rFonts w:ascii="ITC Stone Sans Semibold" w:hAnsi="ITC Stone Sans Semibold"/>
                                <w:color w:val="000000" w:themeColor="text1"/>
                                <w:sz w:val="20"/>
                              </w:rPr>
                              <w:t xml:space="preserve"> </w:t>
                            </w:r>
                          </w:p>
                          <w:p w14:paraId="218D30D2"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Semester/Year:</w:t>
                            </w:r>
                            <w:r w:rsidR="00841AC9" w:rsidRPr="00841AC9">
                              <w:rPr>
                                <w:rFonts w:ascii="ITC Stone Sans Semibold" w:hAnsi="ITC Stone Sans Semibold"/>
                                <w:color w:val="000000" w:themeColor="text1"/>
                                <w:sz w:val="20"/>
                              </w:rPr>
                              <w:t xml:space="preserve"> </w:t>
                            </w:r>
                          </w:p>
                          <w:p w14:paraId="381154DF"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Division:</w:t>
                            </w:r>
                          </w:p>
                          <w:p w14:paraId="1E436FA6" w14:textId="75AEC405"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 xml:space="preserve">Class </w:t>
                            </w:r>
                            <w:r w:rsidR="00414C55">
                              <w:rPr>
                                <w:rFonts w:ascii="ITC Stone Sans Semibold" w:hAnsi="ITC Stone Sans Semibold"/>
                                <w:color w:val="000000" w:themeColor="text1"/>
                                <w:sz w:val="20"/>
                              </w:rPr>
                              <w:t>l</w:t>
                            </w:r>
                            <w:r w:rsidRPr="00841AC9">
                              <w:rPr>
                                <w:rFonts w:ascii="ITC Stone Sans Semibold" w:hAnsi="ITC Stone Sans Semibold"/>
                                <w:color w:val="000000" w:themeColor="text1"/>
                                <w:sz w:val="20"/>
                              </w:rPr>
                              <w:t>ocation:</w:t>
                            </w:r>
                          </w:p>
                          <w:p w14:paraId="25B8D6D9" w14:textId="18C87273"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 xml:space="preserve">Class </w:t>
                            </w:r>
                            <w:r w:rsidR="00771CB0">
                              <w:rPr>
                                <w:rFonts w:ascii="ITC Stone Sans Semibold" w:hAnsi="ITC Stone Sans Semibold"/>
                                <w:color w:val="000000" w:themeColor="text1"/>
                                <w:sz w:val="20"/>
                              </w:rPr>
                              <w:t>day/</w:t>
                            </w:r>
                            <w:r w:rsidRPr="00841AC9">
                              <w:rPr>
                                <w:rFonts w:ascii="ITC Stone Sans Semibold" w:hAnsi="ITC Stone Sans Semibold"/>
                                <w:color w:val="000000" w:themeColor="text1"/>
                                <w:sz w:val="20"/>
                              </w:rPr>
                              <w:t>time:</w:t>
                            </w:r>
                          </w:p>
                          <w:p w14:paraId="6864CCCA"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Credit hours:</w:t>
                            </w:r>
                          </w:p>
                          <w:p w14:paraId="207719EF" w14:textId="77777777" w:rsidR="00841AC9" w:rsidRPr="00891644"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Class type:</w:t>
                            </w:r>
                          </w:p>
                          <w:p w14:paraId="5DAB6C7B" w14:textId="77777777" w:rsidR="00891644" w:rsidRDefault="00891644" w:rsidP="00FB6051">
                            <w:pPr>
                              <w:rPr>
                                <w:rFonts w:ascii="ITC Stone Sans" w:hAnsi="ITC Stone Sans"/>
                                <w:b/>
                                <w:color w:val="000000" w:themeColor="text1"/>
                                <w:sz w:val="20"/>
                                <w:u w:val="single"/>
                              </w:rPr>
                            </w:pPr>
                          </w:p>
                          <w:p w14:paraId="2E82192F" w14:textId="77777777" w:rsidR="00841AC9" w:rsidRPr="00841AC9" w:rsidRDefault="00841AC9" w:rsidP="00202416">
                            <w:pPr>
                              <w:pStyle w:val="SyllabusHeading2Nav"/>
                            </w:pPr>
                            <w:r w:rsidRPr="00B36523">
                              <w:t>FACULTY CONTACT INFORMATION</w:t>
                            </w:r>
                          </w:p>
                          <w:p w14:paraId="617F1DEC" w14:textId="22EF6F74"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Name:</w:t>
                            </w:r>
                          </w:p>
                          <w:p w14:paraId="59E3BB17" w14:textId="4F8A2166"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Office Address:</w:t>
                            </w:r>
                          </w:p>
                          <w:p w14:paraId="2DA9DEC6" w14:textId="61E9E9DC"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Office Hours:</w:t>
                            </w:r>
                          </w:p>
                          <w:p w14:paraId="0865E3EA" w14:textId="77777777"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Telephone:</w:t>
                            </w:r>
                          </w:p>
                          <w:p w14:paraId="3CB2AD30" w14:textId="77777777" w:rsid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E-mail Address:</w:t>
                            </w:r>
                          </w:p>
                          <w:p w14:paraId="02EB378F" w14:textId="77777777" w:rsidR="00891644" w:rsidRDefault="00891644" w:rsidP="00841AC9">
                            <w:pPr>
                              <w:rPr>
                                <w:rFonts w:ascii="ITC Stone Sans Semibold" w:hAnsi="ITC Stone Sans Semibold"/>
                                <w:color w:val="000000" w:themeColor="text1"/>
                                <w:sz w:val="20"/>
                              </w:rPr>
                            </w:pPr>
                          </w:p>
                          <w:p w14:paraId="6A05A809" w14:textId="47C88687" w:rsidR="009C25B8" w:rsidRPr="00760685" w:rsidRDefault="00A61389" w:rsidP="00760685">
                            <w:pPr>
                              <w:pStyle w:val="SyllabusHeading2Nav"/>
                            </w:pPr>
                            <w:r>
                              <w:t>TABLE OF CONTENTS</w:t>
                            </w:r>
                          </w:p>
                          <w:p w14:paraId="67ED078D" w14:textId="3D1FB93C" w:rsidR="00641E67" w:rsidRPr="009B25F4" w:rsidRDefault="00500DB3" w:rsidP="00641E67">
                            <w:pPr>
                              <w:pStyle w:val="ListParagraph"/>
                              <w:numPr>
                                <w:ilvl w:val="0"/>
                                <w:numId w:val="12"/>
                              </w:numPr>
                              <w:spacing w:after="80" w:line="240" w:lineRule="exact"/>
                              <w:ind w:left="360"/>
                              <w:contextualSpacing w:val="0"/>
                              <w:rPr>
                                <w:rFonts w:ascii="ITC Stone Sans Semibold" w:hAnsi="ITC Stone Sans Semibold"/>
                                <w:b/>
                                <w:bCs/>
                                <w:color w:val="0070C0"/>
                                <w:sz w:val="20"/>
                                <w:szCs w:val="20"/>
                                <w:u w:val="single"/>
                              </w:rPr>
                            </w:pPr>
                            <w:hyperlink w:anchor="Accessibility" w:history="1">
                              <w:r w:rsidR="00AD7E3F" w:rsidRPr="009B25F4">
                                <w:rPr>
                                  <w:rStyle w:val="Hyperlink"/>
                                  <w:rFonts w:ascii="ITC Stone Sans Semibold" w:hAnsi="ITC Stone Sans Semibold"/>
                                  <w:b/>
                                  <w:bCs/>
                                  <w:color w:val="0070C0"/>
                                  <w:sz w:val="20"/>
                                  <w:szCs w:val="20"/>
                                </w:rPr>
                                <w:t>Accessibility</w:t>
                              </w:r>
                            </w:hyperlink>
                          </w:p>
                          <w:p w14:paraId="5BFBA9B7" w14:textId="2BCA6012" w:rsidR="00641E67" w:rsidRPr="009B25F4" w:rsidRDefault="00500DB3" w:rsidP="00641E67">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Description" w:history="1">
                              <w:r w:rsidR="00242188" w:rsidRPr="009B25F4">
                                <w:rPr>
                                  <w:rStyle w:val="Hyperlink"/>
                                  <w:rFonts w:ascii="ITC Stone Sans Semibold" w:hAnsi="ITC Stone Sans Semibold"/>
                                  <w:b/>
                                  <w:bCs/>
                                  <w:color w:val="0070C0"/>
                                  <w:sz w:val="20"/>
                                  <w:szCs w:val="20"/>
                                </w:rPr>
                                <w:t>Course Description</w:t>
                              </w:r>
                            </w:hyperlink>
                          </w:p>
                          <w:p w14:paraId="48EE7DDD" w14:textId="39EA711B" w:rsidR="003B17FD" w:rsidRPr="009B25F4" w:rsidRDefault="00500DB3" w:rsidP="006714D8">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CourseMaterials" w:history="1">
                              <w:r w:rsidR="003B17FD" w:rsidRPr="009B25F4">
                                <w:rPr>
                                  <w:rStyle w:val="Hyperlink"/>
                                  <w:rFonts w:ascii="ITC Stone Sans Semibold" w:hAnsi="ITC Stone Sans Semibold"/>
                                  <w:b/>
                                  <w:color w:val="0070C0"/>
                                  <w:sz w:val="20"/>
                                </w:rPr>
                                <w:t>Course Materials</w:t>
                              </w:r>
                            </w:hyperlink>
                            <w:r w:rsidR="00501DE2" w:rsidRPr="009B25F4">
                              <w:rPr>
                                <w:rStyle w:val="Hyperlink"/>
                                <w:rFonts w:ascii="ITC Stone Sans Semibold" w:hAnsi="ITC Stone Sans Semibold"/>
                                <w:b/>
                                <w:color w:val="0070C0"/>
                                <w:sz w:val="20"/>
                              </w:rPr>
                              <w:t xml:space="preserve"> </w:t>
                            </w:r>
                          </w:p>
                          <w:p w14:paraId="71DF0282" w14:textId="6334953D" w:rsidR="00641E67" w:rsidRPr="009B25F4" w:rsidRDefault="00500DB3" w:rsidP="00641E67">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Outcome" w:history="1">
                              <w:r w:rsidR="00BC3E82" w:rsidRPr="009B25F4">
                                <w:rPr>
                                  <w:rStyle w:val="Hyperlink"/>
                                  <w:rFonts w:ascii="ITC Stone Sans Semibold" w:hAnsi="ITC Stone Sans Semibold"/>
                                  <w:b/>
                                  <w:color w:val="0070C0"/>
                                  <w:sz w:val="20"/>
                                </w:rPr>
                                <w:t>Outcome Alignment</w:t>
                              </w:r>
                            </w:hyperlink>
                          </w:p>
                          <w:p w14:paraId="5097EE1E" w14:textId="1B0A070E" w:rsidR="00641E67" w:rsidRPr="009B25F4" w:rsidRDefault="00500DB3" w:rsidP="00641E67">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GradingSystem" w:history="1">
                              <w:r w:rsidR="00B908EE" w:rsidRPr="009B25F4">
                                <w:rPr>
                                  <w:rStyle w:val="Hyperlink"/>
                                  <w:rFonts w:ascii="ITC Stone Sans Semibold" w:hAnsi="ITC Stone Sans Semibold"/>
                                  <w:b/>
                                  <w:color w:val="0070C0"/>
                                  <w:sz w:val="20"/>
                                </w:rPr>
                                <w:t>Grading System</w:t>
                              </w:r>
                            </w:hyperlink>
                          </w:p>
                          <w:p w14:paraId="36DB82F9" w14:textId="7A0BD27C" w:rsidR="00641E67" w:rsidRPr="009B25F4" w:rsidRDefault="00500DB3" w:rsidP="00641E67">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AssignmentsExams" w:history="1">
                              <w:r w:rsidR="00B908EE" w:rsidRPr="009B25F4">
                                <w:rPr>
                                  <w:rStyle w:val="Hyperlink"/>
                                  <w:rFonts w:ascii="ITC Stone Sans Semibold" w:hAnsi="ITC Stone Sans Semibold"/>
                                  <w:b/>
                                  <w:color w:val="0070C0"/>
                                  <w:sz w:val="20"/>
                                </w:rPr>
                                <w:t>Assignments &amp; Exam</w:t>
                              </w:r>
                              <w:r w:rsidR="00641E67" w:rsidRPr="009B25F4">
                                <w:rPr>
                                  <w:rStyle w:val="Hyperlink"/>
                                  <w:rFonts w:ascii="ITC Stone Sans Semibold" w:hAnsi="ITC Stone Sans Semibold"/>
                                  <w:b/>
                                  <w:color w:val="0070C0"/>
                                  <w:sz w:val="20"/>
                                </w:rPr>
                                <w:t>s</w:t>
                              </w:r>
                            </w:hyperlink>
                          </w:p>
                          <w:p w14:paraId="26A23D03" w14:textId="276A683E" w:rsidR="00B908EE" w:rsidRPr="009B25F4" w:rsidRDefault="007E5749"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r w:rsidRPr="009B25F4">
                              <w:rPr>
                                <w:rFonts w:ascii="ITC Stone Sans Semibold" w:hAnsi="ITC Stone Sans Semibold"/>
                                <w:color w:val="0070C0"/>
                              </w:rPr>
                              <w:fldChar w:fldCharType="begin"/>
                            </w:r>
                            <w:r w:rsidRPr="009B25F4">
                              <w:rPr>
                                <w:rFonts w:ascii="ITC Stone Sans Semibold" w:hAnsi="ITC Stone Sans Semibold"/>
                                <w:color w:val="0070C0"/>
                              </w:rPr>
                              <w:instrText xml:space="preserve"> HYPERLINK  \l "Schedule" </w:instrText>
                            </w:r>
                            <w:r w:rsidRPr="009B25F4">
                              <w:rPr>
                                <w:rFonts w:ascii="ITC Stone Sans Semibold" w:hAnsi="ITC Stone Sans Semibold"/>
                                <w:color w:val="0070C0"/>
                              </w:rPr>
                              <w:fldChar w:fldCharType="separate"/>
                            </w:r>
                            <w:r w:rsidR="00B908EE" w:rsidRPr="009B25F4">
                              <w:rPr>
                                <w:rStyle w:val="Hyperlink"/>
                                <w:rFonts w:ascii="ITC Stone Sans Semibold" w:hAnsi="ITC Stone Sans Semibold"/>
                                <w:b/>
                                <w:color w:val="0070C0"/>
                                <w:sz w:val="20"/>
                              </w:rPr>
                              <w:t>Course Schedule</w:t>
                            </w:r>
                          </w:p>
                          <w:p w14:paraId="50E5B1B9" w14:textId="3C8AC3B3" w:rsidR="00B908EE" w:rsidRPr="009B25F4" w:rsidRDefault="007E5749"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r w:rsidRPr="009B25F4">
                              <w:rPr>
                                <w:rFonts w:ascii="ITC Stone Sans Semibold" w:hAnsi="ITC Stone Sans Semibold"/>
                                <w:color w:val="0070C0"/>
                              </w:rPr>
                              <w:fldChar w:fldCharType="end"/>
                            </w:r>
                            <w:hyperlink w:anchor="ClassPolicies" w:history="1">
                              <w:r w:rsidR="00B908EE" w:rsidRPr="009B25F4">
                                <w:rPr>
                                  <w:rStyle w:val="Hyperlink"/>
                                  <w:rFonts w:ascii="ITC Stone Sans Semibold" w:hAnsi="ITC Stone Sans Semibold"/>
                                  <w:b/>
                                  <w:color w:val="0070C0"/>
                                  <w:sz w:val="20"/>
                                </w:rPr>
                                <w:t>Class Policies</w:t>
                              </w:r>
                            </w:hyperlink>
                          </w:p>
                          <w:p w14:paraId="30746066" w14:textId="2014F1B0" w:rsidR="00B908EE"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Attendance" w:history="1">
                              <w:r w:rsidR="00B908EE" w:rsidRPr="009B25F4">
                                <w:rPr>
                                  <w:rStyle w:val="Hyperlink"/>
                                  <w:rFonts w:ascii="ITC Stone Sans Semibold" w:hAnsi="ITC Stone Sans Semibold"/>
                                  <w:b/>
                                  <w:color w:val="0070C0"/>
                                  <w:sz w:val="20"/>
                                </w:rPr>
                                <w:t>Attendance Policy</w:t>
                              </w:r>
                            </w:hyperlink>
                          </w:p>
                          <w:p w14:paraId="255A47A7" w14:textId="5BD8D9F8" w:rsidR="00B908EE"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ReligiousHolidays" w:history="1">
                              <w:r w:rsidR="00B908EE" w:rsidRPr="009B25F4">
                                <w:rPr>
                                  <w:rStyle w:val="Hyperlink"/>
                                  <w:rFonts w:ascii="ITC Stone Sans Semibold" w:hAnsi="ITC Stone Sans Semibold"/>
                                  <w:b/>
                                  <w:color w:val="0070C0"/>
                                  <w:sz w:val="20"/>
                                </w:rPr>
                                <w:t>Religious Holidays</w:t>
                              </w:r>
                            </w:hyperlink>
                          </w:p>
                          <w:p w14:paraId="5FC0D7AA" w14:textId="02014164" w:rsidR="00B908EE"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Disabilities" w:history="1">
                              <w:r w:rsidR="00242188" w:rsidRPr="009B25F4">
                                <w:rPr>
                                  <w:rStyle w:val="Hyperlink"/>
                                  <w:rFonts w:ascii="ITC Stone Sans Semibold" w:hAnsi="ITC Stone Sans Semibold"/>
                                  <w:b/>
                                  <w:color w:val="0070C0"/>
                                  <w:sz w:val="20"/>
                                </w:rPr>
                                <w:t>Student Disability Services</w:t>
                              </w:r>
                            </w:hyperlink>
                          </w:p>
                          <w:p w14:paraId="3B623696" w14:textId="252534A6" w:rsidR="007E5749" w:rsidRPr="009B25F4" w:rsidRDefault="00500DB3"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CAPS" w:history="1">
                              <w:r w:rsidR="007E5749" w:rsidRPr="009B25F4">
                                <w:rPr>
                                  <w:rStyle w:val="Hyperlink"/>
                                  <w:rFonts w:ascii="ITC Stone Sans Semibold" w:hAnsi="ITC Stone Sans Semibold"/>
                                  <w:b/>
                                  <w:color w:val="0070C0"/>
                                  <w:sz w:val="20"/>
                                </w:rPr>
                                <w:t>Counseling Resources</w:t>
                              </w:r>
                            </w:hyperlink>
                          </w:p>
                          <w:p w14:paraId="005D8FBE" w14:textId="60263987" w:rsidR="007E5749" w:rsidRPr="009B25F4" w:rsidRDefault="00500DB3"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TitleIX" w:history="1">
                              <w:r w:rsidR="007E5749" w:rsidRPr="009B25F4">
                                <w:rPr>
                                  <w:rStyle w:val="Hyperlink"/>
                                  <w:rFonts w:ascii="ITC Stone Sans Semibold" w:hAnsi="ITC Stone Sans Semibold"/>
                                  <w:b/>
                                  <w:color w:val="0070C0"/>
                                  <w:sz w:val="20"/>
                                </w:rPr>
                                <w:t>Sexual Misconduct (Title IX)</w:t>
                              </w:r>
                            </w:hyperlink>
                          </w:p>
                          <w:p w14:paraId="0E39C9B8" w14:textId="5246796F" w:rsidR="00242188"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dishonesty" w:history="1">
                              <w:r w:rsidR="00242188" w:rsidRPr="009B25F4">
                                <w:rPr>
                                  <w:rStyle w:val="Hyperlink"/>
                                  <w:rFonts w:ascii="ITC Stone Sans Semibold" w:hAnsi="ITC Stone Sans Semibold"/>
                                  <w:b/>
                                  <w:color w:val="0070C0"/>
                                  <w:sz w:val="20"/>
                                </w:rPr>
                                <w:t>Academic Dishonesty</w:t>
                              </w:r>
                            </w:hyperlink>
                          </w:p>
                          <w:p w14:paraId="62483C57" w14:textId="61351B12" w:rsidR="00242188"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withdraw" w:history="1">
                              <w:r w:rsidR="00242188" w:rsidRPr="009B25F4">
                                <w:rPr>
                                  <w:rStyle w:val="Hyperlink"/>
                                  <w:rFonts w:ascii="ITC Stone Sans Semibold" w:hAnsi="ITC Stone Sans Semibold"/>
                                  <w:b/>
                                  <w:color w:val="0070C0"/>
                                  <w:sz w:val="20"/>
                                </w:rPr>
                                <w:t>Course Drops &amp; Withdrawals</w:t>
                              </w:r>
                            </w:hyperlink>
                          </w:p>
                          <w:p w14:paraId="3A5608EC" w14:textId="5441B618" w:rsidR="00242188"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studentservices" w:history="1">
                              <w:r w:rsidR="00242188" w:rsidRPr="009B25F4">
                                <w:rPr>
                                  <w:rStyle w:val="Hyperlink"/>
                                  <w:rFonts w:ascii="ITC Stone Sans Semibold" w:hAnsi="ITC Stone Sans Semibold"/>
                                  <w:b/>
                                  <w:color w:val="0070C0"/>
                                  <w:sz w:val="20"/>
                                </w:rPr>
                                <w:t>Student Services</w:t>
                              </w:r>
                            </w:hyperlink>
                          </w:p>
                          <w:p w14:paraId="4F079892" w14:textId="53887673" w:rsidR="00242188" w:rsidRPr="009B25F4" w:rsidRDefault="00500DB3"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classrecordings" w:history="1">
                              <w:r w:rsidR="00242188" w:rsidRPr="009B25F4">
                                <w:rPr>
                                  <w:rStyle w:val="Hyperlink"/>
                                  <w:rFonts w:ascii="ITC Stone Sans Semibold" w:hAnsi="ITC Stone Sans Semibold"/>
                                  <w:b/>
                                  <w:color w:val="0070C0"/>
                                  <w:sz w:val="20"/>
                                </w:rPr>
                                <w:t>Class Recordings</w:t>
                              </w:r>
                            </w:hyperlink>
                          </w:p>
                          <w:p w14:paraId="6EF4A9B6" w14:textId="1DA9F33B" w:rsidR="00641E67" w:rsidRPr="009B25F4" w:rsidRDefault="00500DB3" w:rsidP="006714D8">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Online" w:history="1">
                              <w:r w:rsidR="007E5749" w:rsidRPr="009B25F4">
                                <w:rPr>
                                  <w:rStyle w:val="Hyperlink"/>
                                  <w:rFonts w:ascii="ITC Stone Sans Semibold" w:hAnsi="ITC Stone Sans Semibold"/>
                                  <w:b/>
                                  <w:bCs/>
                                  <w:color w:val="0070C0"/>
                                  <w:sz w:val="20"/>
                                  <w:szCs w:val="20"/>
                                </w:rPr>
                                <w:t>Online Courses</w:t>
                              </w:r>
                              <w:r w:rsidR="009C25B8" w:rsidRPr="009B25F4">
                                <w:rPr>
                                  <w:rStyle w:val="Hyperlink"/>
                                  <w:rFonts w:ascii="ITC Stone Sans Semibold" w:hAnsi="ITC Stone Sans Semibold"/>
                                  <w:b/>
                                  <w:bCs/>
                                  <w:color w:val="0070C0"/>
                                  <w:sz w:val="20"/>
                                  <w:szCs w:val="20"/>
                                </w:rPr>
                                <w:t xml:space="preserve"> </w:t>
                              </w:r>
                            </w:hyperlink>
                            <w:r w:rsidR="009C25B8" w:rsidRPr="009B25F4">
                              <w:rPr>
                                <w:rStyle w:val="Hyperlink"/>
                                <w:rFonts w:ascii="ITC Stone Sans Semibold" w:hAnsi="ITC Stone Sans Semibold"/>
                                <w:b/>
                                <w:bCs/>
                                <w:color w:val="0070C0"/>
                                <w:sz w:val="20"/>
                                <w:szCs w:val="20"/>
                              </w:rPr>
                              <w:t xml:space="preserve"> </w:t>
                            </w:r>
                          </w:p>
                          <w:p w14:paraId="1B646B78" w14:textId="241D6E49" w:rsidR="00641E67" w:rsidRPr="009B25F4" w:rsidRDefault="00500DB3" w:rsidP="00641E67">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TechnologySupport" w:history="1">
                              <w:r w:rsidR="009C25B8" w:rsidRPr="009B25F4">
                                <w:rPr>
                                  <w:rStyle w:val="Hyperlink"/>
                                  <w:rFonts w:ascii="ITC Stone Sans Semibold" w:hAnsi="ITC Stone Sans Semibold"/>
                                  <w:b/>
                                  <w:bCs/>
                                  <w:color w:val="0070C0"/>
                                  <w:sz w:val="20"/>
                                  <w:szCs w:val="20"/>
                                </w:rPr>
                                <w:t>Technology Access &amp; Support</w:t>
                              </w:r>
                            </w:hyperlink>
                            <w:r w:rsidR="003A4EFD" w:rsidRPr="009B25F4">
                              <w:rPr>
                                <w:rStyle w:val="Hyperlink"/>
                                <w:rFonts w:ascii="ITC Stone Sans Semibold" w:hAnsi="ITC Stone Sans Semibold"/>
                                <w:b/>
                                <w:bCs/>
                                <w:color w:val="0070C0"/>
                                <w:sz w:val="20"/>
                                <w:szCs w:val="20"/>
                              </w:rPr>
                              <w:t xml:space="preserve"> </w:t>
                            </w:r>
                          </w:p>
                          <w:p w14:paraId="479609F8" w14:textId="6C771683" w:rsidR="003A4EFD" w:rsidRPr="009B25F4" w:rsidRDefault="00500DB3"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privacy" w:history="1">
                              <w:r w:rsidR="003A4EFD" w:rsidRPr="009B25F4">
                                <w:rPr>
                                  <w:rStyle w:val="Hyperlink"/>
                                  <w:rFonts w:ascii="ITC Stone Sans Semibold" w:hAnsi="ITC Stone Sans Semibold"/>
                                  <w:b/>
                                  <w:bCs/>
                                  <w:color w:val="0070C0"/>
                                  <w:sz w:val="20"/>
                                  <w:szCs w:val="20"/>
                                </w:rPr>
                                <w:t>Privacy and Confidentiality</w:t>
                              </w:r>
                            </w:hyperlink>
                          </w:p>
                          <w:p w14:paraId="23578B95" w14:textId="226F867A" w:rsidR="00250D2A" w:rsidRDefault="00500DB3"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MTTC" w:history="1">
                              <w:r w:rsidR="00250D2A" w:rsidRPr="009B25F4">
                                <w:rPr>
                                  <w:rStyle w:val="Hyperlink"/>
                                  <w:rFonts w:ascii="ITC Stone Sans Semibold" w:hAnsi="ITC Stone Sans Semibold"/>
                                  <w:b/>
                                  <w:bCs/>
                                  <w:color w:val="0070C0"/>
                                  <w:sz w:val="20"/>
                                  <w:szCs w:val="20"/>
                                </w:rPr>
                                <w:t>MTTC Preparation</w:t>
                              </w:r>
                            </w:hyperlink>
                          </w:p>
                          <w:p w14:paraId="2B86B509" w14:textId="72F02E16" w:rsidR="00760685" w:rsidRPr="009B25F4" w:rsidRDefault="00500DB3"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DataColl" w:history="1">
                              <w:r w:rsidR="00760685" w:rsidRPr="00760685">
                                <w:rPr>
                                  <w:rStyle w:val="Hyperlink"/>
                                  <w:rFonts w:ascii="ITC Stone Sans Semibold" w:hAnsi="ITC Stone Sans Semibold"/>
                                  <w:b/>
                                  <w:bCs/>
                                  <w:sz w:val="20"/>
                                  <w:szCs w:val="20"/>
                                </w:rPr>
                                <w:t>Data Collection</w:t>
                              </w:r>
                            </w:hyperlink>
                          </w:p>
                          <w:p w14:paraId="5A39BBE3" w14:textId="15B56798" w:rsidR="00841AC9" w:rsidRPr="00841AC9" w:rsidRDefault="00841AC9" w:rsidP="009C25B8">
                            <w:pPr>
                              <w:spacing w:after="60" w:line="360" w:lineRule="auto"/>
                              <w:ind w:left="360"/>
                              <w:rPr>
                                <w:rFonts w:ascii="ITC Stone Sans Semibold" w:hAnsi="ITC Stone Sans Semibold"/>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899AB59" id="Rectangle 2" o:spid="_x0000_s1026" alt="Title: Course Information - Description: COURSE INFORMATION&#10;Section: &#10;Semester/Year: &#10;Division:&#10;Class location:&#10;Class day/time:&#10;Credit hours:&#10;Class type:&#10;&#10;FACULTY CONTACT INFORMATION&#10;Name:&#10;Office Address:&#10;Office Hours:&#10;Telephone:&#10;E-mail Address:&#10;&#10;TABLE OF CONTENTS&#10;&#10;1. Accessibility&#10;2. Course Description&#10;3. Course Materials &#10;4. Outcome Alignment&#10;5. Grading System&#10;6. Assignments &amp; Exams&#10;7. Course Schedule&#10;8. Class Policies&#10;9. Attendance Policy&#10;10. Religious Holidays&#10;11. Student Disability Services&#10;12. Counseling Resources&#10;13. Sexual Misconduct (Title IX)&#10;14. Academic Dishonesty&#10;15. Course Drops &amp; Withdrawals&#10;16. Student Services&#10;17. Class Recordings&#10;18. Online Courses  &#10;19. Technology Access &amp; Support &#10;20. Privacy and Confidentiality&#10;21. MTTC Preparation&#10;" style="width:195.1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" fillcolor="#ffd969" strokecolor="black [3213]" strokeweight="1pt">
                <v:fill color2="#fff1c9" rotate="t" angle="180" focus="100%" type="gradient"/>
                <v:textbox>
                  <w:txbxContent>
                    <w:p w14:paraId="3C7E054E" w14:textId="77777777" w:rsidR="00675132" w:rsidRPr="00B36523" w:rsidRDefault="00841AC9" w:rsidP="00202416">
                      <w:pPr>
                        <w:pStyle w:val="SyllabusHeading2Nav"/>
                      </w:pPr>
                      <w:r>
                        <w:t>COURSE INFORMATION</w:t>
                      </w:r>
                    </w:p>
                    <w:p w14:paraId="0A9E9272"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Section:</w:t>
                      </w:r>
                      <w:r w:rsidR="00B36523" w:rsidRPr="00841AC9">
                        <w:rPr>
                          <w:rFonts w:ascii="ITC Stone Sans Semibold" w:hAnsi="ITC Stone Sans Semibold"/>
                          <w:color w:val="000000" w:themeColor="text1"/>
                          <w:sz w:val="20"/>
                        </w:rPr>
                        <w:t xml:space="preserve"> </w:t>
                      </w:r>
                    </w:p>
                    <w:p w14:paraId="218D30D2"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Semester/Year:</w:t>
                      </w:r>
                      <w:r w:rsidR="00841AC9" w:rsidRPr="00841AC9">
                        <w:rPr>
                          <w:rFonts w:ascii="ITC Stone Sans Semibold" w:hAnsi="ITC Stone Sans Semibold"/>
                          <w:color w:val="000000" w:themeColor="text1"/>
                          <w:sz w:val="20"/>
                        </w:rPr>
                        <w:t xml:space="preserve"> </w:t>
                      </w:r>
                    </w:p>
                    <w:p w14:paraId="381154DF"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Division:</w:t>
                      </w:r>
                    </w:p>
                    <w:p w14:paraId="1E436FA6" w14:textId="75AEC405"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 xml:space="preserve">Class </w:t>
                      </w:r>
                      <w:r w:rsidR="00414C55">
                        <w:rPr>
                          <w:rFonts w:ascii="ITC Stone Sans Semibold" w:hAnsi="ITC Stone Sans Semibold"/>
                          <w:color w:val="000000" w:themeColor="text1"/>
                          <w:sz w:val="20"/>
                        </w:rPr>
                        <w:t>l</w:t>
                      </w:r>
                      <w:r w:rsidRPr="00841AC9">
                        <w:rPr>
                          <w:rFonts w:ascii="ITC Stone Sans Semibold" w:hAnsi="ITC Stone Sans Semibold"/>
                          <w:color w:val="000000" w:themeColor="text1"/>
                          <w:sz w:val="20"/>
                        </w:rPr>
                        <w:t>ocation:</w:t>
                      </w:r>
                    </w:p>
                    <w:p w14:paraId="25B8D6D9" w14:textId="18C87273"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 xml:space="preserve">Class </w:t>
                      </w:r>
                      <w:r w:rsidR="00771CB0">
                        <w:rPr>
                          <w:rFonts w:ascii="ITC Stone Sans Semibold" w:hAnsi="ITC Stone Sans Semibold"/>
                          <w:color w:val="000000" w:themeColor="text1"/>
                          <w:sz w:val="20"/>
                        </w:rPr>
                        <w:t>day/</w:t>
                      </w:r>
                      <w:r w:rsidRPr="00841AC9">
                        <w:rPr>
                          <w:rFonts w:ascii="ITC Stone Sans Semibold" w:hAnsi="ITC Stone Sans Semibold"/>
                          <w:color w:val="000000" w:themeColor="text1"/>
                          <w:sz w:val="20"/>
                        </w:rPr>
                        <w:t>time:</w:t>
                      </w:r>
                    </w:p>
                    <w:p w14:paraId="6864CCCA" w14:textId="77777777" w:rsidR="00FB6051" w:rsidRPr="00841AC9"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Credit hours:</w:t>
                      </w:r>
                    </w:p>
                    <w:p w14:paraId="207719EF" w14:textId="77777777" w:rsidR="00841AC9" w:rsidRPr="00891644" w:rsidRDefault="00FB6051" w:rsidP="00FB6051">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Class type:</w:t>
                      </w:r>
                    </w:p>
                    <w:p w14:paraId="5DAB6C7B" w14:textId="77777777" w:rsidR="00891644" w:rsidRDefault="00891644" w:rsidP="00FB6051">
                      <w:pPr>
                        <w:rPr>
                          <w:rFonts w:ascii="ITC Stone Sans" w:hAnsi="ITC Stone Sans"/>
                          <w:b/>
                          <w:color w:val="000000" w:themeColor="text1"/>
                          <w:sz w:val="20"/>
                          <w:u w:val="single"/>
                        </w:rPr>
                      </w:pPr>
                    </w:p>
                    <w:p w14:paraId="2E82192F" w14:textId="77777777" w:rsidR="00841AC9" w:rsidRPr="00841AC9" w:rsidRDefault="00841AC9" w:rsidP="00202416">
                      <w:pPr>
                        <w:pStyle w:val="SyllabusHeading2Nav"/>
                      </w:pPr>
                      <w:r w:rsidRPr="00B36523">
                        <w:t>FACULTY CONTACT INFORMATION</w:t>
                      </w:r>
                    </w:p>
                    <w:p w14:paraId="617F1DEC" w14:textId="22EF6F74"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Name:</w:t>
                      </w:r>
                    </w:p>
                    <w:p w14:paraId="59E3BB17" w14:textId="4F8A2166"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Office Address:</w:t>
                      </w:r>
                    </w:p>
                    <w:p w14:paraId="2DA9DEC6" w14:textId="61E9E9DC"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Office Hours:</w:t>
                      </w:r>
                    </w:p>
                    <w:p w14:paraId="0865E3EA" w14:textId="77777777" w:rsidR="00841AC9" w:rsidRP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Telephone:</w:t>
                      </w:r>
                    </w:p>
                    <w:p w14:paraId="3CB2AD30" w14:textId="77777777" w:rsidR="00841AC9" w:rsidRDefault="00841AC9" w:rsidP="00841AC9">
                      <w:pPr>
                        <w:rPr>
                          <w:rFonts w:ascii="ITC Stone Sans Semibold" w:hAnsi="ITC Stone Sans Semibold"/>
                          <w:color w:val="000000" w:themeColor="text1"/>
                          <w:sz w:val="20"/>
                        </w:rPr>
                      </w:pPr>
                      <w:r w:rsidRPr="00841AC9">
                        <w:rPr>
                          <w:rFonts w:ascii="ITC Stone Sans Semibold" w:hAnsi="ITC Stone Sans Semibold"/>
                          <w:color w:val="000000" w:themeColor="text1"/>
                          <w:sz w:val="20"/>
                        </w:rPr>
                        <w:t>E-mail Address:</w:t>
                      </w:r>
                    </w:p>
                    <w:p w14:paraId="02EB378F" w14:textId="77777777" w:rsidR="00891644" w:rsidRDefault="00891644" w:rsidP="00841AC9">
                      <w:pPr>
                        <w:rPr>
                          <w:rFonts w:ascii="ITC Stone Sans Semibold" w:hAnsi="ITC Stone Sans Semibold"/>
                          <w:color w:val="000000" w:themeColor="text1"/>
                          <w:sz w:val="20"/>
                        </w:rPr>
                      </w:pPr>
                    </w:p>
                    <w:p w14:paraId="6A05A809" w14:textId="47C88687" w:rsidR="009C25B8" w:rsidRPr="00760685" w:rsidRDefault="00A61389" w:rsidP="00760685">
                      <w:pPr>
                        <w:pStyle w:val="SyllabusHeading2Nav"/>
                      </w:pPr>
                      <w:r>
                        <w:t>TABLE OF CONTENTS</w:t>
                      </w:r>
                    </w:p>
                    <w:p w14:paraId="67ED078D" w14:textId="3D1FB93C" w:rsidR="00641E67" w:rsidRPr="009B25F4" w:rsidRDefault="00091F46" w:rsidP="00641E67">
                      <w:pPr>
                        <w:pStyle w:val="ListParagraph"/>
                        <w:numPr>
                          <w:ilvl w:val="0"/>
                          <w:numId w:val="12"/>
                        </w:numPr>
                        <w:spacing w:after="80" w:line="240" w:lineRule="exact"/>
                        <w:ind w:left="360"/>
                        <w:contextualSpacing w:val="0"/>
                        <w:rPr>
                          <w:rFonts w:ascii="ITC Stone Sans Semibold" w:hAnsi="ITC Stone Sans Semibold"/>
                          <w:b/>
                          <w:bCs/>
                          <w:color w:val="0070C0"/>
                          <w:sz w:val="20"/>
                          <w:szCs w:val="20"/>
                          <w:u w:val="single"/>
                        </w:rPr>
                      </w:pPr>
                      <w:hyperlink w:anchor="Accessibility" w:history="1">
                        <w:r w:rsidR="00AD7E3F" w:rsidRPr="009B25F4">
                          <w:rPr>
                            <w:rStyle w:val="Hyperlink"/>
                            <w:rFonts w:ascii="ITC Stone Sans Semibold" w:hAnsi="ITC Stone Sans Semibold"/>
                            <w:b/>
                            <w:bCs/>
                            <w:color w:val="0070C0"/>
                            <w:sz w:val="20"/>
                            <w:szCs w:val="20"/>
                          </w:rPr>
                          <w:t>Accessibility</w:t>
                        </w:r>
                      </w:hyperlink>
                    </w:p>
                    <w:p w14:paraId="5BFBA9B7" w14:textId="2BCA6012" w:rsidR="00641E67" w:rsidRPr="009B25F4" w:rsidRDefault="00091F46" w:rsidP="00641E67">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Description" w:history="1">
                        <w:r w:rsidR="00242188" w:rsidRPr="009B25F4">
                          <w:rPr>
                            <w:rStyle w:val="Hyperlink"/>
                            <w:rFonts w:ascii="ITC Stone Sans Semibold" w:hAnsi="ITC Stone Sans Semibold"/>
                            <w:b/>
                            <w:bCs/>
                            <w:color w:val="0070C0"/>
                            <w:sz w:val="20"/>
                            <w:szCs w:val="20"/>
                          </w:rPr>
                          <w:t>Course Description</w:t>
                        </w:r>
                      </w:hyperlink>
                    </w:p>
                    <w:p w14:paraId="48EE7DDD" w14:textId="39EA711B" w:rsidR="003B17FD" w:rsidRPr="009B25F4" w:rsidRDefault="00091F46" w:rsidP="006714D8">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CourseMaterials" w:history="1">
                        <w:r w:rsidR="003B17FD" w:rsidRPr="009B25F4">
                          <w:rPr>
                            <w:rStyle w:val="Hyperlink"/>
                            <w:rFonts w:ascii="ITC Stone Sans Semibold" w:hAnsi="ITC Stone Sans Semibold"/>
                            <w:b/>
                            <w:color w:val="0070C0"/>
                            <w:sz w:val="20"/>
                          </w:rPr>
                          <w:t>Course Materials</w:t>
                        </w:r>
                      </w:hyperlink>
                      <w:r w:rsidR="00501DE2" w:rsidRPr="009B25F4">
                        <w:rPr>
                          <w:rStyle w:val="Hyperlink"/>
                          <w:rFonts w:ascii="ITC Stone Sans Semibold" w:hAnsi="ITC Stone Sans Semibold"/>
                          <w:b/>
                          <w:color w:val="0070C0"/>
                          <w:sz w:val="20"/>
                        </w:rPr>
                        <w:t xml:space="preserve"> </w:t>
                      </w:r>
                    </w:p>
                    <w:p w14:paraId="71DF0282" w14:textId="6334953D" w:rsidR="00641E67" w:rsidRPr="009B25F4" w:rsidRDefault="00091F46" w:rsidP="00641E67">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Outcome" w:history="1">
                        <w:r w:rsidR="00BC3E82" w:rsidRPr="009B25F4">
                          <w:rPr>
                            <w:rStyle w:val="Hyperlink"/>
                            <w:rFonts w:ascii="ITC Stone Sans Semibold" w:hAnsi="ITC Stone Sans Semibold"/>
                            <w:b/>
                            <w:color w:val="0070C0"/>
                            <w:sz w:val="20"/>
                          </w:rPr>
                          <w:t>Outcome Alignment</w:t>
                        </w:r>
                      </w:hyperlink>
                    </w:p>
                    <w:p w14:paraId="5097EE1E" w14:textId="1B0A070E" w:rsidR="00641E67" w:rsidRPr="009B25F4" w:rsidRDefault="00091F46" w:rsidP="00641E67">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GradingSystem" w:history="1">
                        <w:r w:rsidR="00B908EE" w:rsidRPr="009B25F4">
                          <w:rPr>
                            <w:rStyle w:val="Hyperlink"/>
                            <w:rFonts w:ascii="ITC Stone Sans Semibold" w:hAnsi="ITC Stone Sans Semibold"/>
                            <w:b/>
                            <w:color w:val="0070C0"/>
                            <w:sz w:val="20"/>
                          </w:rPr>
                          <w:t>Grading System</w:t>
                        </w:r>
                      </w:hyperlink>
                    </w:p>
                    <w:p w14:paraId="36DB82F9" w14:textId="7A0BD27C" w:rsidR="00641E67" w:rsidRPr="009B25F4" w:rsidRDefault="00091F46" w:rsidP="00641E67">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AssignmentsExams" w:history="1">
                        <w:r w:rsidR="00B908EE" w:rsidRPr="009B25F4">
                          <w:rPr>
                            <w:rStyle w:val="Hyperlink"/>
                            <w:rFonts w:ascii="ITC Stone Sans Semibold" w:hAnsi="ITC Stone Sans Semibold"/>
                            <w:b/>
                            <w:color w:val="0070C0"/>
                            <w:sz w:val="20"/>
                          </w:rPr>
                          <w:t>Assignments &amp; Exam</w:t>
                        </w:r>
                        <w:r w:rsidR="00641E67" w:rsidRPr="009B25F4">
                          <w:rPr>
                            <w:rStyle w:val="Hyperlink"/>
                            <w:rFonts w:ascii="ITC Stone Sans Semibold" w:hAnsi="ITC Stone Sans Semibold"/>
                            <w:b/>
                            <w:color w:val="0070C0"/>
                            <w:sz w:val="20"/>
                          </w:rPr>
                          <w:t>s</w:t>
                        </w:r>
                      </w:hyperlink>
                    </w:p>
                    <w:p w14:paraId="26A23D03" w14:textId="276A683E" w:rsidR="00B908EE" w:rsidRPr="009B25F4" w:rsidRDefault="007E5749"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r w:rsidRPr="009B25F4">
                        <w:rPr>
                          <w:rFonts w:ascii="ITC Stone Sans Semibold" w:hAnsi="ITC Stone Sans Semibold"/>
                          <w:color w:val="0070C0"/>
                        </w:rPr>
                        <w:fldChar w:fldCharType="begin"/>
                      </w:r>
                      <w:r w:rsidRPr="009B25F4">
                        <w:rPr>
                          <w:rFonts w:ascii="ITC Stone Sans Semibold" w:hAnsi="ITC Stone Sans Semibold"/>
                          <w:color w:val="0070C0"/>
                        </w:rPr>
                        <w:instrText xml:space="preserve"> HYPERLINK  \l "Schedule" </w:instrText>
                      </w:r>
                      <w:r w:rsidRPr="009B25F4">
                        <w:rPr>
                          <w:rFonts w:ascii="ITC Stone Sans Semibold" w:hAnsi="ITC Stone Sans Semibold"/>
                          <w:color w:val="0070C0"/>
                        </w:rPr>
                        <w:fldChar w:fldCharType="separate"/>
                      </w:r>
                      <w:r w:rsidR="00B908EE" w:rsidRPr="009B25F4">
                        <w:rPr>
                          <w:rStyle w:val="Hyperlink"/>
                          <w:rFonts w:ascii="ITC Stone Sans Semibold" w:hAnsi="ITC Stone Sans Semibold"/>
                          <w:b/>
                          <w:color w:val="0070C0"/>
                          <w:sz w:val="20"/>
                        </w:rPr>
                        <w:t>Course Schedule</w:t>
                      </w:r>
                    </w:p>
                    <w:p w14:paraId="50E5B1B9" w14:textId="3C8AC3B3" w:rsidR="00B908EE" w:rsidRPr="009B25F4" w:rsidRDefault="007E5749"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r w:rsidRPr="009B25F4">
                        <w:rPr>
                          <w:rFonts w:ascii="ITC Stone Sans Semibold" w:hAnsi="ITC Stone Sans Semibold"/>
                          <w:color w:val="0070C0"/>
                        </w:rPr>
                        <w:fldChar w:fldCharType="end"/>
                      </w:r>
                      <w:hyperlink w:anchor="ClassPolicies" w:history="1">
                        <w:r w:rsidR="00B908EE" w:rsidRPr="009B25F4">
                          <w:rPr>
                            <w:rStyle w:val="Hyperlink"/>
                            <w:rFonts w:ascii="ITC Stone Sans Semibold" w:hAnsi="ITC Stone Sans Semibold"/>
                            <w:b/>
                            <w:color w:val="0070C0"/>
                            <w:sz w:val="20"/>
                          </w:rPr>
                          <w:t>Class Policies</w:t>
                        </w:r>
                      </w:hyperlink>
                    </w:p>
                    <w:p w14:paraId="30746066" w14:textId="2014F1B0" w:rsidR="00B908EE"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Attendance" w:history="1">
                        <w:r w:rsidR="00B908EE" w:rsidRPr="009B25F4">
                          <w:rPr>
                            <w:rStyle w:val="Hyperlink"/>
                            <w:rFonts w:ascii="ITC Stone Sans Semibold" w:hAnsi="ITC Stone Sans Semibold"/>
                            <w:b/>
                            <w:color w:val="0070C0"/>
                            <w:sz w:val="20"/>
                          </w:rPr>
                          <w:t>Attendance Policy</w:t>
                        </w:r>
                      </w:hyperlink>
                    </w:p>
                    <w:p w14:paraId="255A47A7" w14:textId="5BD8D9F8" w:rsidR="00B908EE"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ReligiousHolidays" w:history="1">
                        <w:r w:rsidR="00B908EE" w:rsidRPr="009B25F4">
                          <w:rPr>
                            <w:rStyle w:val="Hyperlink"/>
                            <w:rFonts w:ascii="ITC Stone Sans Semibold" w:hAnsi="ITC Stone Sans Semibold"/>
                            <w:b/>
                            <w:color w:val="0070C0"/>
                            <w:sz w:val="20"/>
                          </w:rPr>
                          <w:t>Religious Holidays</w:t>
                        </w:r>
                      </w:hyperlink>
                    </w:p>
                    <w:p w14:paraId="5FC0D7AA" w14:textId="02014164" w:rsidR="00B908EE"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Disabilities" w:history="1">
                        <w:r w:rsidR="00242188" w:rsidRPr="009B25F4">
                          <w:rPr>
                            <w:rStyle w:val="Hyperlink"/>
                            <w:rFonts w:ascii="ITC Stone Sans Semibold" w:hAnsi="ITC Stone Sans Semibold"/>
                            <w:b/>
                            <w:color w:val="0070C0"/>
                            <w:sz w:val="20"/>
                          </w:rPr>
                          <w:t>Student Disability Services</w:t>
                        </w:r>
                      </w:hyperlink>
                    </w:p>
                    <w:p w14:paraId="3B623696" w14:textId="252534A6" w:rsidR="007E5749" w:rsidRPr="009B25F4" w:rsidRDefault="00091F46"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CAPS" w:history="1">
                        <w:r w:rsidR="007E5749" w:rsidRPr="009B25F4">
                          <w:rPr>
                            <w:rStyle w:val="Hyperlink"/>
                            <w:rFonts w:ascii="ITC Stone Sans Semibold" w:hAnsi="ITC Stone Sans Semibold"/>
                            <w:b/>
                            <w:color w:val="0070C0"/>
                            <w:sz w:val="20"/>
                          </w:rPr>
                          <w:t>Counseling Resources</w:t>
                        </w:r>
                      </w:hyperlink>
                    </w:p>
                    <w:p w14:paraId="005D8FBE" w14:textId="60263987" w:rsidR="007E5749" w:rsidRPr="009B25F4" w:rsidRDefault="00091F46" w:rsidP="00644680">
                      <w:pPr>
                        <w:pStyle w:val="ListParagraph"/>
                        <w:numPr>
                          <w:ilvl w:val="0"/>
                          <w:numId w:val="12"/>
                        </w:numPr>
                        <w:spacing w:after="80" w:line="240" w:lineRule="exact"/>
                        <w:ind w:left="360"/>
                        <w:contextualSpacing w:val="0"/>
                        <w:rPr>
                          <w:rStyle w:val="Hyperlink"/>
                          <w:rFonts w:ascii="ITC Stone Sans Semibold" w:hAnsi="ITC Stone Sans Semibold"/>
                          <w:b/>
                          <w:color w:val="0070C0"/>
                          <w:sz w:val="20"/>
                        </w:rPr>
                      </w:pPr>
                      <w:hyperlink w:anchor="TitleIX" w:history="1">
                        <w:r w:rsidR="007E5749" w:rsidRPr="009B25F4">
                          <w:rPr>
                            <w:rStyle w:val="Hyperlink"/>
                            <w:rFonts w:ascii="ITC Stone Sans Semibold" w:hAnsi="ITC Stone Sans Semibold"/>
                            <w:b/>
                            <w:color w:val="0070C0"/>
                            <w:sz w:val="20"/>
                          </w:rPr>
                          <w:t>Sexual Misconduct (Title IX)</w:t>
                        </w:r>
                      </w:hyperlink>
                    </w:p>
                    <w:p w14:paraId="0E39C9B8" w14:textId="5246796F" w:rsidR="00242188"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dishonesty" w:history="1">
                        <w:r w:rsidR="00242188" w:rsidRPr="009B25F4">
                          <w:rPr>
                            <w:rStyle w:val="Hyperlink"/>
                            <w:rFonts w:ascii="ITC Stone Sans Semibold" w:hAnsi="ITC Stone Sans Semibold"/>
                            <w:b/>
                            <w:color w:val="0070C0"/>
                            <w:sz w:val="20"/>
                          </w:rPr>
                          <w:t>Academic Dishonesty</w:t>
                        </w:r>
                      </w:hyperlink>
                    </w:p>
                    <w:p w14:paraId="62483C57" w14:textId="61351B12" w:rsidR="00242188"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withdraw" w:history="1">
                        <w:r w:rsidR="00242188" w:rsidRPr="009B25F4">
                          <w:rPr>
                            <w:rStyle w:val="Hyperlink"/>
                            <w:rFonts w:ascii="ITC Stone Sans Semibold" w:hAnsi="ITC Stone Sans Semibold"/>
                            <w:b/>
                            <w:color w:val="0070C0"/>
                            <w:sz w:val="20"/>
                          </w:rPr>
                          <w:t>Course Drops &amp; Withdrawals</w:t>
                        </w:r>
                      </w:hyperlink>
                    </w:p>
                    <w:p w14:paraId="3A5608EC" w14:textId="5441B618" w:rsidR="00242188"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studentservices" w:history="1">
                        <w:r w:rsidR="00242188" w:rsidRPr="009B25F4">
                          <w:rPr>
                            <w:rStyle w:val="Hyperlink"/>
                            <w:rFonts w:ascii="ITC Stone Sans Semibold" w:hAnsi="ITC Stone Sans Semibold"/>
                            <w:b/>
                            <w:color w:val="0070C0"/>
                            <w:sz w:val="20"/>
                          </w:rPr>
                          <w:t>Student Services</w:t>
                        </w:r>
                      </w:hyperlink>
                    </w:p>
                    <w:p w14:paraId="4F079892" w14:textId="53887673" w:rsidR="00242188" w:rsidRPr="009B25F4" w:rsidRDefault="00091F46" w:rsidP="00644680">
                      <w:pPr>
                        <w:pStyle w:val="ListParagraph"/>
                        <w:numPr>
                          <w:ilvl w:val="0"/>
                          <w:numId w:val="12"/>
                        </w:numPr>
                        <w:spacing w:after="80" w:line="240" w:lineRule="exact"/>
                        <w:ind w:left="360"/>
                        <w:contextualSpacing w:val="0"/>
                        <w:rPr>
                          <w:rFonts w:ascii="ITC Stone Sans Semibold" w:hAnsi="ITC Stone Sans Semibold"/>
                          <w:b/>
                          <w:color w:val="0070C0"/>
                          <w:sz w:val="20"/>
                        </w:rPr>
                      </w:pPr>
                      <w:hyperlink w:anchor="classrecordings" w:history="1">
                        <w:r w:rsidR="00242188" w:rsidRPr="009B25F4">
                          <w:rPr>
                            <w:rStyle w:val="Hyperlink"/>
                            <w:rFonts w:ascii="ITC Stone Sans Semibold" w:hAnsi="ITC Stone Sans Semibold"/>
                            <w:b/>
                            <w:color w:val="0070C0"/>
                            <w:sz w:val="20"/>
                          </w:rPr>
                          <w:t>Class Recordings</w:t>
                        </w:r>
                      </w:hyperlink>
                    </w:p>
                    <w:p w14:paraId="6EF4A9B6" w14:textId="1DA9F33B" w:rsidR="00641E67" w:rsidRPr="009B25F4" w:rsidRDefault="00091F46" w:rsidP="006714D8">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Online" w:history="1">
                        <w:r w:rsidR="007E5749" w:rsidRPr="009B25F4">
                          <w:rPr>
                            <w:rStyle w:val="Hyperlink"/>
                            <w:rFonts w:ascii="ITC Stone Sans Semibold" w:hAnsi="ITC Stone Sans Semibold"/>
                            <w:b/>
                            <w:bCs/>
                            <w:color w:val="0070C0"/>
                            <w:sz w:val="20"/>
                            <w:szCs w:val="20"/>
                          </w:rPr>
                          <w:t>Online Courses</w:t>
                        </w:r>
                        <w:r w:rsidR="009C25B8" w:rsidRPr="009B25F4">
                          <w:rPr>
                            <w:rStyle w:val="Hyperlink"/>
                            <w:rFonts w:ascii="ITC Stone Sans Semibold" w:hAnsi="ITC Stone Sans Semibold"/>
                            <w:b/>
                            <w:bCs/>
                            <w:color w:val="0070C0"/>
                            <w:sz w:val="20"/>
                            <w:szCs w:val="20"/>
                          </w:rPr>
                          <w:t xml:space="preserve"> </w:t>
                        </w:r>
                      </w:hyperlink>
                      <w:r w:rsidR="009C25B8" w:rsidRPr="009B25F4">
                        <w:rPr>
                          <w:rStyle w:val="Hyperlink"/>
                          <w:rFonts w:ascii="ITC Stone Sans Semibold" w:hAnsi="ITC Stone Sans Semibold"/>
                          <w:b/>
                          <w:bCs/>
                          <w:color w:val="0070C0"/>
                          <w:sz w:val="20"/>
                          <w:szCs w:val="20"/>
                        </w:rPr>
                        <w:t xml:space="preserve"> </w:t>
                      </w:r>
                    </w:p>
                    <w:p w14:paraId="1B646B78" w14:textId="241D6E49" w:rsidR="00641E67" w:rsidRPr="009B25F4" w:rsidRDefault="00091F46" w:rsidP="00641E67">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TechnologySupport" w:history="1">
                        <w:r w:rsidR="009C25B8" w:rsidRPr="009B25F4">
                          <w:rPr>
                            <w:rStyle w:val="Hyperlink"/>
                            <w:rFonts w:ascii="ITC Stone Sans Semibold" w:hAnsi="ITC Stone Sans Semibold"/>
                            <w:b/>
                            <w:bCs/>
                            <w:color w:val="0070C0"/>
                            <w:sz w:val="20"/>
                            <w:szCs w:val="20"/>
                          </w:rPr>
                          <w:t>Technology Access &amp; Support</w:t>
                        </w:r>
                      </w:hyperlink>
                      <w:r w:rsidR="003A4EFD" w:rsidRPr="009B25F4">
                        <w:rPr>
                          <w:rStyle w:val="Hyperlink"/>
                          <w:rFonts w:ascii="ITC Stone Sans Semibold" w:hAnsi="ITC Stone Sans Semibold"/>
                          <w:b/>
                          <w:bCs/>
                          <w:color w:val="0070C0"/>
                          <w:sz w:val="20"/>
                          <w:szCs w:val="20"/>
                        </w:rPr>
                        <w:t xml:space="preserve"> </w:t>
                      </w:r>
                    </w:p>
                    <w:p w14:paraId="479609F8" w14:textId="6C771683" w:rsidR="003A4EFD" w:rsidRPr="009B25F4" w:rsidRDefault="00091F46"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privacy" w:history="1">
                        <w:r w:rsidR="003A4EFD" w:rsidRPr="009B25F4">
                          <w:rPr>
                            <w:rStyle w:val="Hyperlink"/>
                            <w:rFonts w:ascii="ITC Stone Sans Semibold" w:hAnsi="ITC Stone Sans Semibold"/>
                            <w:b/>
                            <w:bCs/>
                            <w:color w:val="0070C0"/>
                            <w:sz w:val="20"/>
                            <w:szCs w:val="20"/>
                          </w:rPr>
                          <w:t>Privacy and Confidentiality</w:t>
                        </w:r>
                      </w:hyperlink>
                    </w:p>
                    <w:p w14:paraId="23578B95" w14:textId="226F867A" w:rsidR="00250D2A" w:rsidRDefault="00091F46"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MTTC" w:history="1">
                        <w:r w:rsidR="00250D2A" w:rsidRPr="009B25F4">
                          <w:rPr>
                            <w:rStyle w:val="Hyperlink"/>
                            <w:rFonts w:ascii="ITC Stone Sans Semibold" w:hAnsi="ITC Stone Sans Semibold"/>
                            <w:b/>
                            <w:bCs/>
                            <w:color w:val="0070C0"/>
                            <w:sz w:val="20"/>
                            <w:szCs w:val="20"/>
                          </w:rPr>
                          <w:t>MTTC Preparation</w:t>
                        </w:r>
                      </w:hyperlink>
                    </w:p>
                    <w:p w14:paraId="2B86B509" w14:textId="72F02E16" w:rsidR="00760685" w:rsidRPr="009B25F4" w:rsidRDefault="00091F46" w:rsidP="00644680">
                      <w:pPr>
                        <w:pStyle w:val="ListParagraph"/>
                        <w:numPr>
                          <w:ilvl w:val="0"/>
                          <w:numId w:val="12"/>
                        </w:numPr>
                        <w:spacing w:after="80" w:line="240" w:lineRule="exact"/>
                        <w:ind w:left="360"/>
                        <w:contextualSpacing w:val="0"/>
                        <w:rPr>
                          <w:rStyle w:val="Hyperlink"/>
                          <w:rFonts w:ascii="ITC Stone Sans Semibold" w:hAnsi="ITC Stone Sans Semibold"/>
                          <w:b/>
                          <w:bCs/>
                          <w:color w:val="0070C0"/>
                          <w:sz w:val="20"/>
                          <w:szCs w:val="20"/>
                        </w:rPr>
                      </w:pPr>
                      <w:hyperlink w:anchor="DataColl" w:history="1">
                        <w:r w:rsidR="00760685" w:rsidRPr="00760685">
                          <w:rPr>
                            <w:rStyle w:val="Hyperlink"/>
                            <w:rFonts w:ascii="ITC Stone Sans Semibold" w:hAnsi="ITC Stone Sans Semibold"/>
                            <w:b/>
                            <w:bCs/>
                            <w:sz w:val="20"/>
                            <w:szCs w:val="20"/>
                          </w:rPr>
                          <w:t>Data Collection</w:t>
                        </w:r>
                      </w:hyperlink>
                    </w:p>
                    <w:p w14:paraId="5A39BBE3" w14:textId="15B56798" w:rsidR="00841AC9" w:rsidRPr="00841AC9" w:rsidRDefault="00841AC9" w:rsidP="009C25B8">
                      <w:pPr>
                        <w:spacing w:after="60" w:line="360" w:lineRule="auto"/>
                        <w:ind w:left="360"/>
                        <w:rPr>
                          <w:rFonts w:ascii="ITC Stone Sans Semibold" w:hAnsi="ITC Stone Sans Semibold"/>
                          <w:color w:val="000000" w:themeColor="text1"/>
                          <w:sz w:val="20"/>
                        </w:rPr>
                      </w:pPr>
                    </w:p>
                  </w:txbxContent>
                </v:textbox>
                <w10:anchorlock/>
              </v:rect>
            </w:pict>
          </mc:Fallback>
        </mc:AlternateContent>
      </w:r>
      <w:bookmarkEnd w:id="0"/>
    </w:p>
    <w:p w14:paraId="08D46958" w14:textId="77777777" w:rsidR="002807CF" w:rsidRDefault="002807CF" w:rsidP="002807CF">
      <w:pPr>
        <w:rPr>
          <w:rFonts w:ascii="ITC Stone Serif" w:hAnsi="ITC Stone Serif"/>
          <w:highlight w:val="cyan"/>
        </w:rPr>
      </w:pPr>
    </w:p>
    <w:p w14:paraId="61BF57E1" w14:textId="77777777" w:rsidR="002807CF" w:rsidRDefault="002807CF" w:rsidP="002807CF">
      <w:pPr>
        <w:rPr>
          <w:rFonts w:ascii="ITC Stone Serif" w:hAnsi="ITC Stone Serif"/>
          <w:highlight w:val="cyan"/>
        </w:rPr>
      </w:pPr>
    </w:p>
    <w:p w14:paraId="7BB4D856" w14:textId="57DA0359" w:rsidR="002807CF" w:rsidRPr="00644680" w:rsidRDefault="002807CF" w:rsidP="002807CF">
      <w:pPr>
        <w:rPr>
          <w:rFonts w:ascii="ITC Stone Serif" w:hAnsi="ITC Stone Serif"/>
        </w:rPr>
      </w:pPr>
      <w:r w:rsidRPr="0094752E">
        <w:rPr>
          <w:rFonts w:ascii="ITC Stone Serif" w:hAnsi="ITC Stone Serif"/>
          <w:highlight w:val="cyan"/>
        </w:rPr>
        <w:t>Directions: Any content highlighted in blue should be deleted before distributing the final version of the syllabus.  It is recommended to maintain the order of information in the syllabus as provided in this template, which is helpful to the Curriculum Committee when reviewing the syllabus for compliance. The contents of the template are the minimum requirement for a syllabus. You may add information and content as needed. The final version of the syllabus must be submitted as a Microsoft Word document. A syllabus is required for any new course proposal and an updated syllabus is required for any course change.</w:t>
      </w:r>
    </w:p>
    <w:p w14:paraId="63DC4D48" w14:textId="77777777" w:rsidR="002807CF" w:rsidRPr="00676183" w:rsidRDefault="002807CF" w:rsidP="002807CF">
      <w:pPr>
        <w:rPr>
          <w:rFonts w:ascii="ITC Stone Serif" w:hAnsi="ITC Stone Serif"/>
          <w:highlight w:val="yellow"/>
        </w:rPr>
      </w:pPr>
      <w:r w:rsidRPr="001B0642">
        <w:rPr>
          <w:rFonts w:ascii="ITC Stone Serif" w:hAnsi="ITC Stone Serif"/>
          <w:highlight w:val="yellow"/>
        </w:rPr>
        <w:t>Optional Sections: Sections in yellow may be removed as needed</w:t>
      </w:r>
    </w:p>
    <w:p w14:paraId="158DAEAE" w14:textId="77777777" w:rsidR="002807CF" w:rsidRPr="006C5AEA" w:rsidRDefault="002807CF" w:rsidP="002807CF">
      <w:pPr>
        <w:pStyle w:val="HeadingSyllabus"/>
        <w:rPr>
          <w:u w:val="none"/>
        </w:rPr>
      </w:pPr>
      <w:bookmarkStart w:id="2" w:name="Accessibility"/>
      <w:r w:rsidRPr="006C5AEA">
        <w:rPr>
          <w:u w:val="none"/>
        </w:rPr>
        <w:t>Accessibility</w:t>
      </w:r>
    </w:p>
    <w:p w14:paraId="777315C9" w14:textId="77777777" w:rsidR="002807CF" w:rsidRPr="00676183" w:rsidRDefault="002807CF" w:rsidP="002807CF">
      <w:pPr>
        <w:rPr>
          <w:rFonts w:ascii="ITC Stone Serif" w:hAnsi="ITC Stone Serif"/>
          <w:highlight w:val="cyan"/>
        </w:rPr>
      </w:pPr>
      <w:r>
        <w:rPr>
          <w:rFonts w:ascii="ITC Stone Serif" w:hAnsi="ITC Stone Serif"/>
          <w:highlight w:val="cyan"/>
        </w:rPr>
        <w:t xml:space="preserve">Faculty resources for inclusivity, multicultural design, universal design for learning and accessibility can be found at </w:t>
      </w:r>
      <w:hyperlink r:id="rId11" w:history="1">
        <w:r w:rsidRPr="00174ECC">
          <w:rPr>
            <w:rStyle w:val="Hyperlink"/>
            <w:rFonts w:ascii="ITC Stone Serif" w:hAnsi="ITC Stone Serif"/>
            <w:highlight w:val="cyan"/>
          </w:rPr>
          <w:t>https://teachinghandbook.wayne.edu/inclusivity</w:t>
        </w:r>
      </w:hyperlink>
    </w:p>
    <w:p w14:paraId="1517B24A" w14:textId="77777777" w:rsidR="002807CF" w:rsidRDefault="002807CF" w:rsidP="002807CF">
      <w:pPr>
        <w:rPr>
          <w:rFonts w:ascii="ITC Stone Serif" w:hAnsi="ITC Stone Serif"/>
        </w:rPr>
      </w:pPr>
    </w:p>
    <w:p w14:paraId="491F7482" w14:textId="77777777" w:rsidR="002807CF" w:rsidRDefault="002807CF" w:rsidP="002807CF">
      <w:pPr>
        <w:rPr>
          <w:rFonts w:ascii="ITC Stone Serif" w:hAnsi="ITC Stone Serif"/>
        </w:rPr>
      </w:pPr>
      <w:r w:rsidRPr="00A0419E">
        <w:rPr>
          <w:rFonts w:ascii="ITC Stone Serif" w:hAnsi="ITC Stone Serif"/>
        </w:rPr>
        <w:t>Accessibility provides helpful pathways for using materials and learning opportunities for all WSU students, including international students, students with disabilities, and LGBTQ+ students. Free text to speech software, screen readers, and learning support services may be available.</w:t>
      </w:r>
      <w:bookmarkEnd w:id="2"/>
      <w:r w:rsidRPr="00A0419E">
        <w:rPr>
          <w:rFonts w:ascii="ITC Stone Serif" w:hAnsi="ITC Stone Serif"/>
        </w:rPr>
        <w:t xml:space="preserve"> </w:t>
      </w:r>
    </w:p>
    <w:p w14:paraId="56C57ED6" w14:textId="77777777" w:rsidR="002807CF" w:rsidRDefault="002807CF" w:rsidP="002807CF">
      <w:pPr>
        <w:rPr>
          <w:rFonts w:ascii="ITC Stone Serif" w:hAnsi="ITC Stone Serif"/>
        </w:rPr>
      </w:pPr>
    </w:p>
    <w:p w14:paraId="719FA8E3" w14:textId="77777777" w:rsidR="002807CF" w:rsidRDefault="00500DB3" w:rsidP="002807CF">
      <w:pPr>
        <w:rPr>
          <w:rFonts w:ascii="ITC Stone Serif" w:hAnsi="ITC Stone Serif"/>
        </w:rPr>
      </w:pPr>
      <w:hyperlink w:anchor="Disabilities" w:history="1">
        <w:r w:rsidR="002807CF" w:rsidRPr="00A0419E">
          <w:rPr>
            <w:rStyle w:val="Hyperlink"/>
            <w:rFonts w:ascii="ITC Stone Serif" w:hAnsi="ITC Stone Serif"/>
          </w:rPr>
          <w:t>Student Disability Services</w:t>
        </w:r>
      </w:hyperlink>
      <w:r w:rsidR="002807CF">
        <w:rPr>
          <w:rFonts w:ascii="ITC Stone Serif" w:hAnsi="ITC Stone Serif"/>
        </w:rPr>
        <w:t xml:space="preserve"> can offer assistance with accessibility software and options.  Here are more resources which may also be helpful.</w:t>
      </w:r>
    </w:p>
    <w:p w14:paraId="151F01CE" w14:textId="77777777" w:rsidR="002807CF" w:rsidRDefault="002807CF" w:rsidP="002807CF">
      <w:pPr>
        <w:rPr>
          <w:rFonts w:ascii="ITC Stone Serif" w:hAnsi="ITC Stone Serif"/>
        </w:rPr>
      </w:pPr>
    </w:p>
    <w:p w14:paraId="619500B1" w14:textId="77777777" w:rsidR="002807CF" w:rsidRDefault="00500DB3" w:rsidP="002807CF">
      <w:pPr>
        <w:spacing w:after="60"/>
        <w:rPr>
          <w:rFonts w:ascii="ITC Stone Serif" w:hAnsi="ITC Stone Serif"/>
        </w:rPr>
      </w:pPr>
      <w:hyperlink r:id="rId12" w:history="1">
        <w:r w:rsidR="002807CF" w:rsidRPr="006C5AEA">
          <w:rPr>
            <w:rStyle w:val="Hyperlink"/>
            <w:rFonts w:ascii="ITC Stone Serif" w:hAnsi="ITC Stone Serif"/>
          </w:rPr>
          <w:t>Accessibility</w:t>
        </w:r>
      </w:hyperlink>
      <w:r w:rsidR="002807CF">
        <w:rPr>
          <w:rFonts w:ascii="ITC Stone Serif" w:hAnsi="ITC Stone Serif"/>
        </w:rPr>
        <w:t xml:space="preserve"> </w:t>
      </w:r>
    </w:p>
    <w:p w14:paraId="2C4883BB" w14:textId="77777777" w:rsidR="002807CF" w:rsidRDefault="00500DB3" w:rsidP="002807CF">
      <w:pPr>
        <w:spacing w:after="60"/>
        <w:rPr>
          <w:rFonts w:ascii="ITC Stone Serif" w:hAnsi="ITC Stone Serif"/>
        </w:rPr>
      </w:pPr>
      <w:hyperlink r:id="rId13" w:history="1">
        <w:r w:rsidR="002807CF" w:rsidRPr="006C5AEA">
          <w:rPr>
            <w:rStyle w:val="Hyperlink"/>
            <w:rFonts w:ascii="ITC Stone Serif" w:hAnsi="ITC Stone Serif"/>
          </w:rPr>
          <w:t>International Students</w:t>
        </w:r>
      </w:hyperlink>
      <w:r w:rsidR="002807CF">
        <w:rPr>
          <w:rFonts w:ascii="ITC Stone Serif" w:hAnsi="ITC Stone Serif"/>
        </w:rPr>
        <w:t xml:space="preserve"> </w:t>
      </w:r>
    </w:p>
    <w:p w14:paraId="74F27951" w14:textId="77777777" w:rsidR="002807CF" w:rsidRDefault="00500DB3" w:rsidP="002807CF">
      <w:pPr>
        <w:spacing w:after="60"/>
        <w:rPr>
          <w:rFonts w:ascii="ITC Stone Serif" w:hAnsi="ITC Stone Serif"/>
        </w:rPr>
      </w:pPr>
      <w:hyperlink r:id="rId14" w:history="1">
        <w:r w:rsidR="002807CF" w:rsidRPr="006C5AEA">
          <w:rPr>
            <w:rStyle w:val="Hyperlink"/>
            <w:rFonts w:ascii="ITC Stone Serif" w:hAnsi="ITC Stone Serif"/>
          </w:rPr>
          <w:t>Student Disability Services</w:t>
        </w:r>
      </w:hyperlink>
      <w:r w:rsidR="002807CF">
        <w:rPr>
          <w:rFonts w:ascii="ITC Stone Serif" w:hAnsi="ITC Stone Serif"/>
        </w:rPr>
        <w:t xml:space="preserve"> </w:t>
      </w:r>
    </w:p>
    <w:p w14:paraId="15251735" w14:textId="77777777" w:rsidR="002807CF" w:rsidRDefault="00500DB3" w:rsidP="002807CF">
      <w:pPr>
        <w:spacing w:after="60"/>
        <w:rPr>
          <w:rFonts w:ascii="ITC Stone Serif" w:hAnsi="ITC Stone Serif"/>
        </w:rPr>
      </w:pPr>
      <w:hyperlink r:id="rId15" w:history="1">
        <w:r w:rsidR="002807CF" w:rsidRPr="006C5AEA">
          <w:rPr>
            <w:rStyle w:val="Hyperlink"/>
            <w:rFonts w:ascii="ITC Stone Serif" w:hAnsi="ITC Stone Serif"/>
          </w:rPr>
          <w:t>LGBTQ+ Resources</w:t>
        </w:r>
      </w:hyperlink>
      <w:r w:rsidR="002807CF">
        <w:rPr>
          <w:rFonts w:ascii="ITC Stone Serif" w:hAnsi="ITC Stone Serif"/>
        </w:rPr>
        <w:t xml:space="preserve"> </w:t>
      </w:r>
    </w:p>
    <w:p w14:paraId="4AF80C9E" w14:textId="77777777" w:rsidR="002807CF" w:rsidRPr="006C5AEA" w:rsidRDefault="002807CF" w:rsidP="002807CF">
      <w:pPr>
        <w:pStyle w:val="HeadingSyllabus"/>
        <w:rPr>
          <w:u w:val="none"/>
        </w:rPr>
      </w:pPr>
      <w:r w:rsidRPr="006C5AEA">
        <w:rPr>
          <w:u w:val="none"/>
        </w:rPr>
        <w:t>Course Description</w:t>
      </w:r>
    </w:p>
    <w:p w14:paraId="2908E45D" w14:textId="77777777" w:rsidR="002807CF" w:rsidRDefault="002807CF" w:rsidP="002807CF">
      <w:pPr>
        <w:rPr>
          <w:rFonts w:ascii="ITC Stone Sans" w:hAnsi="ITC Stone Sans"/>
          <w:b/>
          <w:u w:val="single"/>
        </w:rPr>
      </w:pPr>
    </w:p>
    <w:p w14:paraId="552D8AE4" w14:textId="77777777" w:rsidR="002807CF" w:rsidRDefault="002807CF" w:rsidP="002807CF">
      <w:pPr>
        <w:rPr>
          <w:rFonts w:ascii="ITC Stone Serif" w:hAnsi="ITC Stone Serif"/>
        </w:rPr>
      </w:pPr>
      <w:r w:rsidRPr="00A61389">
        <w:rPr>
          <w:rFonts w:ascii="ITC Stone Serif" w:hAnsi="ITC Stone Serif"/>
          <w:highlight w:val="cyan"/>
        </w:rPr>
        <w:t>Official Bulletin Description:</w:t>
      </w:r>
    </w:p>
    <w:p w14:paraId="4F363521" w14:textId="77777777" w:rsidR="002807CF" w:rsidRDefault="002807CF" w:rsidP="002807CF">
      <w:pPr>
        <w:rPr>
          <w:rFonts w:ascii="ITC Stone Serif" w:hAnsi="ITC Stone Serif"/>
        </w:rPr>
      </w:pPr>
      <w:r>
        <w:rPr>
          <w:rFonts w:ascii="ITC Stone Serif" w:hAnsi="ITC Stone Serif"/>
        </w:rPr>
        <w:t>Course Goal:</w:t>
      </w:r>
    </w:p>
    <w:p w14:paraId="6DA106D5" w14:textId="77777777" w:rsidR="002807CF" w:rsidRDefault="002807CF" w:rsidP="002807CF">
      <w:pPr>
        <w:rPr>
          <w:rFonts w:ascii="ITC Stone Serif" w:hAnsi="ITC Stone Serif"/>
        </w:rPr>
      </w:pPr>
      <w:r>
        <w:rPr>
          <w:rFonts w:ascii="ITC Stone Serif" w:hAnsi="ITC Stone Serif"/>
        </w:rPr>
        <w:t>Method(s) of Instruction:</w:t>
      </w:r>
      <w:r w:rsidRPr="00A61389">
        <w:t xml:space="preserve"> </w:t>
      </w:r>
      <w:r w:rsidRPr="00A61389">
        <w:rPr>
          <w:rFonts w:ascii="ITC Stone Serif" w:hAnsi="ITC Stone Serif"/>
          <w:highlight w:val="cyan"/>
        </w:rPr>
        <w:t xml:space="preserve">List whether this course is a lecture, lecture-discussion, lab, service-learning, on-line </w:t>
      </w:r>
      <w:r>
        <w:rPr>
          <w:rFonts w:ascii="ITC Stone Serif" w:hAnsi="ITC Stone Serif"/>
          <w:highlight w:val="cyan"/>
        </w:rPr>
        <w:t xml:space="preserve">(asynchronous or synchronous) </w:t>
      </w:r>
      <w:r w:rsidRPr="00A61389">
        <w:rPr>
          <w:rFonts w:ascii="ITC Stone Serif" w:hAnsi="ITC Stone Serif"/>
          <w:highlight w:val="cyan"/>
        </w:rPr>
        <w:t>or blended instruction, etc.</w:t>
      </w:r>
    </w:p>
    <w:p w14:paraId="558FFD08" w14:textId="13FD9BB1" w:rsidR="002807CF" w:rsidRDefault="002807CF" w:rsidP="002807CF">
      <w:pPr>
        <w:rPr>
          <w:rFonts w:ascii="ITC Stone Serif" w:hAnsi="ITC Stone Serif"/>
          <w:highlight w:val="yellow"/>
        </w:rPr>
        <w:sectPr w:rsidR="002807CF" w:rsidSect="002807C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1440" w:footer="720" w:gutter="0"/>
          <w:cols w:num="2" w:space="0" w:equalWidth="0">
            <w:col w:w="4176" w:space="0"/>
            <w:col w:w="6624"/>
          </w:cols>
          <w:titlePg/>
          <w:docGrid w:linePitch="360"/>
        </w:sectPr>
      </w:pPr>
      <w:r w:rsidRPr="00692087">
        <w:rPr>
          <w:rFonts w:ascii="ITC Stone Serif" w:hAnsi="ITC Stone Serif"/>
          <w:b/>
          <w:bCs/>
          <w:highlight w:val="yellow"/>
        </w:rPr>
        <w:t>TED Only:</w:t>
      </w:r>
      <w:r>
        <w:rPr>
          <w:rFonts w:ascii="ITC Stone Serif" w:hAnsi="ITC Stone Serif"/>
          <w:highlight w:val="yellow"/>
        </w:rPr>
        <w:t xml:space="preserve"> </w:t>
      </w:r>
      <w:r w:rsidRPr="00692087">
        <w:rPr>
          <w:rFonts w:ascii="ITC Stone Serif" w:hAnsi="ITC Stone Serif"/>
          <w:highlight w:val="yellow"/>
        </w:rPr>
        <w:t>Constellation of Culturally Responsive Pedagogy, Universal Desig</w:t>
      </w:r>
      <w:r w:rsidR="00D62F57">
        <w:rPr>
          <w:rFonts w:ascii="ITC Stone Serif" w:hAnsi="ITC Stone Serif"/>
          <w:highlight w:val="yellow"/>
        </w:rPr>
        <w:t>n.</w:t>
      </w:r>
    </w:p>
    <w:p w14:paraId="0FEB0C3A" w14:textId="77777777" w:rsidR="002807CF" w:rsidRDefault="002807CF" w:rsidP="002807CF"/>
    <w:p w14:paraId="7637F012" w14:textId="77777777" w:rsidR="002807CF" w:rsidRDefault="002807CF" w:rsidP="002807CF">
      <w:pPr>
        <w:pStyle w:val="HeadingSyllabus"/>
        <w:rPr>
          <w:rFonts w:ascii="ITC Stone Serif" w:hAnsi="ITC Stone Serif"/>
        </w:rPr>
      </w:pPr>
    </w:p>
    <w:p w14:paraId="3E4653AA" w14:textId="77777777" w:rsidR="002807CF" w:rsidRDefault="002807CF" w:rsidP="00A168BF">
      <w:pPr>
        <w:pStyle w:val="HeadingSyllabus"/>
        <w:rPr>
          <w:u w:val="none"/>
        </w:rPr>
      </w:pPr>
      <w:bookmarkStart w:id="3" w:name="CourseMaterials"/>
      <w:bookmarkEnd w:id="1"/>
    </w:p>
    <w:p w14:paraId="437BF1FB" w14:textId="46F19DFA" w:rsidR="002807CF" w:rsidRDefault="002807CF" w:rsidP="00A168BF">
      <w:pPr>
        <w:pStyle w:val="HeadingSyllabus"/>
        <w:rPr>
          <w:u w:val="none"/>
        </w:rPr>
        <w:sectPr w:rsidR="002807CF" w:rsidSect="002807CF">
          <w:footerReference w:type="default" r:id="rId22"/>
          <w:headerReference w:type="first" r:id="rId23"/>
          <w:type w:val="continuous"/>
          <w:pgSz w:w="12240" w:h="15840" w:code="1"/>
          <w:pgMar w:top="720" w:right="720" w:bottom="720" w:left="720" w:header="720" w:footer="720" w:gutter="0"/>
          <w:cols w:num="2" w:space="0" w:equalWidth="0">
            <w:col w:w="4176" w:space="0"/>
            <w:col w:w="6624"/>
          </w:cols>
          <w:titlePg/>
          <w:docGrid w:linePitch="360"/>
        </w:sectPr>
      </w:pPr>
    </w:p>
    <w:p w14:paraId="39D9BF6B" w14:textId="75D78E41" w:rsidR="00A61389" w:rsidRPr="006C5AEA" w:rsidRDefault="00C03B7F" w:rsidP="00A168BF">
      <w:pPr>
        <w:pStyle w:val="HeadingSyllabus"/>
        <w:rPr>
          <w:u w:val="none"/>
        </w:rPr>
      </w:pPr>
      <w:r w:rsidRPr="006C5AEA">
        <w:rPr>
          <w:u w:val="none"/>
        </w:rPr>
        <w:t>Course Materials</w:t>
      </w:r>
    </w:p>
    <w:bookmarkEnd w:id="3"/>
    <w:p w14:paraId="45FB0818" w14:textId="77777777" w:rsidR="003B17FD" w:rsidRDefault="003B17FD" w:rsidP="003B17FD">
      <w:pPr>
        <w:rPr>
          <w:rFonts w:ascii="ITC Stone Sans" w:hAnsi="ITC Stone Sans"/>
          <w:b/>
          <w:u w:val="single"/>
        </w:rPr>
      </w:pPr>
    </w:p>
    <w:p w14:paraId="024F16B9" w14:textId="4B758319" w:rsidR="00C03B7F" w:rsidRPr="00C03B7F" w:rsidRDefault="00C03B7F" w:rsidP="003B17FD">
      <w:pPr>
        <w:rPr>
          <w:rFonts w:ascii="ITC Stone Serif" w:hAnsi="ITC Stone Serif"/>
        </w:rPr>
      </w:pPr>
      <w:r w:rsidRPr="00C03B7F">
        <w:rPr>
          <w:rFonts w:ascii="ITC Stone Serif" w:hAnsi="ITC Stone Serif"/>
        </w:rPr>
        <w:t xml:space="preserve">Required and Optional Textbook(s): </w:t>
      </w:r>
    </w:p>
    <w:p w14:paraId="16415C9C" w14:textId="77777777" w:rsidR="00C03B7F" w:rsidRPr="00C03B7F" w:rsidRDefault="00C03B7F" w:rsidP="003B17FD">
      <w:pPr>
        <w:rPr>
          <w:rFonts w:ascii="ITC Stone Serif" w:hAnsi="ITC Stone Serif"/>
        </w:rPr>
      </w:pPr>
      <w:r w:rsidRPr="00C03B7F">
        <w:rPr>
          <w:rFonts w:ascii="ITC Stone Serif" w:hAnsi="ITC Stone Serif"/>
        </w:rPr>
        <w:t>Couse Pack:</w:t>
      </w:r>
    </w:p>
    <w:p w14:paraId="3062A450" w14:textId="77777777" w:rsidR="00C03B7F" w:rsidRPr="00C03B7F" w:rsidRDefault="00C03B7F" w:rsidP="003B17FD">
      <w:pPr>
        <w:rPr>
          <w:rFonts w:ascii="ITC Stone Serif" w:hAnsi="ITC Stone Serif"/>
        </w:rPr>
      </w:pPr>
      <w:r w:rsidRPr="00C03B7F">
        <w:rPr>
          <w:rFonts w:ascii="ITC Stone Serif" w:hAnsi="ITC Stone Serif"/>
        </w:rPr>
        <w:t>Library Materials:</w:t>
      </w:r>
    </w:p>
    <w:p w14:paraId="5E96B0E5" w14:textId="0A2BD235" w:rsidR="00E85531" w:rsidRDefault="00C03B7F" w:rsidP="00676183">
      <w:pPr>
        <w:rPr>
          <w:rFonts w:ascii="ITC Stone Serif" w:hAnsi="ITC Stone Serif"/>
        </w:rPr>
      </w:pPr>
      <w:r w:rsidRPr="00C03B7F">
        <w:rPr>
          <w:rFonts w:ascii="ITC Stone Serif" w:hAnsi="ITC Stone Serif"/>
        </w:rPr>
        <w:t>Required and Optional Readings for assignments and exams:</w:t>
      </w:r>
      <w:bookmarkStart w:id="4" w:name="Outcome"/>
    </w:p>
    <w:p w14:paraId="049F31CB" w14:textId="4BACD6DE" w:rsidR="0094752E" w:rsidRPr="006C5AEA" w:rsidRDefault="00F07734" w:rsidP="00676183">
      <w:pPr>
        <w:pStyle w:val="HeadingSyllabus"/>
        <w:rPr>
          <w:rFonts w:eastAsia="Times New Roman"/>
          <w:u w:val="none"/>
        </w:rPr>
      </w:pPr>
      <w:r w:rsidRPr="006C5AEA">
        <w:rPr>
          <w:rFonts w:eastAsia="Times New Roman"/>
          <w:u w:val="none"/>
        </w:rPr>
        <w:t xml:space="preserve">Course Outcome Alignment with </w:t>
      </w:r>
      <w:r w:rsidR="00516B7F" w:rsidRPr="006C5AEA">
        <w:rPr>
          <w:rFonts w:eastAsia="Times New Roman"/>
          <w:u w:val="none"/>
        </w:rPr>
        <w:t>Assignments (&amp; Standards)</w:t>
      </w:r>
    </w:p>
    <w:bookmarkEnd w:id="4"/>
    <w:p w14:paraId="36559C39" w14:textId="77777777" w:rsidR="00516B7F" w:rsidRDefault="00516B7F" w:rsidP="0094752E">
      <w:pPr>
        <w:spacing w:line="240" w:lineRule="auto"/>
        <w:rPr>
          <w:rFonts w:ascii="ITC Stone Sans" w:hAnsi="ITC Stone Sans"/>
          <w:b/>
          <w:u w:val="single"/>
        </w:rPr>
      </w:pPr>
    </w:p>
    <w:p w14:paraId="5903AC89" w14:textId="2AAC252E" w:rsidR="00AA7F87" w:rsidRPr="00AA7F87" w:rsidRDefault="006F7B7D" w:rsidP="00AA7F87">
      <w:pPr>
        <w:rPr>
          <w:rFonts w:ascii="ITC Stone Serif" w:hAnsi="ITC Stone Serif"/>
        </w:rPr>
      </w:pPr>
      <w:r w:rsidRPr="00A61389">
        <w:rPr>
          <w:rFonts w:ascii="ITC Stone Serif" w:hAnsi="ITC Stone Serif"/>
          <w:highlight w:val="cyan"/>
        </w:rPr>
        <w:t xml:space="preserve">Syllabi must have course learning outcomes that are </w:t>
      </w:r>
      <w:r>
        <w:rPr>
          <w:rFonts w:ascii="ITC Stone Serif" w:hAnsi="ITC Stone Serif"/>
          <w:highlight w:val="cyan"/>
        </w:rPr>
        <w:t>observable/</w:t>
      </w:r>
      <w:r w:rsidRPr="00A61389">
        <w:rPr>
          <w:rFonts w:ascii="ITC Stone Serif" w:hAnsi="ITC Stone Serif"/>
          <w:highlight w:val="cyan"/>
        </w:rPr>
        <w:t xml:space="preserve">measurable: Avoid the following terms: Analyze, apply, remember, and understand. Use the </w:t>
      </w:r>
      <w:hyperlink r:id="rId24" w:history="1">
        <w:r w:rsidRPr="001D0754">
          <w:rPr>
            <w:rStyle w:val="Hyperlink"/>
            <w:rFonts w:ascii="ITC Stone Serif" w:hAnsi="ITC Stone Serif"/>
            <w:highlight w:val="cyan"/>
          </w:rPr>
          <w:t>“Constructing Learning Outcomes”</w:t>
        </w:r>
      </w:hyperlink>
      <w:r w:rsidRPr="00A61389">
        <w:rPr>
          <w:rFonts w:ascii="ITC Stone Serif" w:hAnsi="ITC Stone Serif"/>
          <w:highlight w:val="cyan"/>
        </w:rPr>
        <w:t xml:space="preserve"> guide for alternative terminology.</w:t>
      </w:r>
    </w:p>
    <w:p w14:paraId="0FC02B25" w14:textId="77777777" w:rsidR="00AA7F87" w:rsidRDefault="00AA7F87" w:rsidP="0094752E">
      <w:pPr>
        <w:spacing w:line="240" w:lineRule="auto"/>
        <w:rPr>
          <w:rFonts w:ascii="ITC Stone Serif" w:hAnsi="ITC Stone Serif"/>
          <w:highlight w:val="cyan"/>
        </w:rPr>
      </w:pPr>
    </w:p>
    <w:p w14:paraId="55753CC5" w14:textId="291B19F9" w:rsidR="00671593" w:rsidRPr="007C0B51" w:rsidRDefault="00671593" w:rsidP="0094752E">
      <w:pPr>
        <w:spacing w:line="240" w:lineRule="auto"/>
        <w:rPr>
          <w:rFonts w:ascii="ITC Stone Serif" w:hAnsi="ITC Stone Serif"/>
          <w:highlight w:val="cyan"/>
        </w:rPr>
      </w:pPr>
      <w:r w:rsidRPr="007C0B51">
        <w:rPr>
          <w:rFonts w:ascii="ITC Stone Serif" w:hAnsi="ITC Stone Serif"/>
          <w:highlight w:val="cyan"/>
        </w:rPr>
        <w:t>If it doesn’t make sense for your co</w:t>
      </w:r>
      <w:r w:rsidR="00332C9F" w:rsidRPr="007C0B51">
        <w:rPr>
          <w:rFonts w:ascii="ITC Stone Serif" w:hAnsi="ITC Stone Serif"/>
          <w:highlight w:val="cyan"/>
        </w:rPr>
        <w:t xml:space="preserve">urse/program to include standards </w:t>
      </w:r>
      <w:r w:rsidR="007C0B51" w:rsidRPr="007C0B51">
        <w:rPr>
          <w:rFonts w:ascii="ITC Stone Serif" w:hAnsi="ITC Stone Serif"/>
          <w:highlight w:val="cyan"/>
        </w:rPr>
        <w:t>that column can be removed.</w:t>
      </w:r>
    </w:p>
    <w:tbl>
      <w:tblPr>
        <w:tblStyle w:val="TableGrid"/>
        <w:tblW w:w="0" w:type="auto"/>
        <w:tblLook w:val="04A0" w:firstRow="1" w:lastRow="0" w:firstColumn="1" w:lastColumn="0" w:noHBand="0" w:noVBand="1"/>
        <w:tblCaption w:val="Table Aligning Learning Outcomes to Assignments and Accrediation "/>
      </w:tblPr>
      <w:tblGrid>
        <w:gridCol w:w="4117"/>
        <w:gridCol w:w="2309"/>
        <w:gridCol w:w="3496"/>
      </w:tblGrid>
      <w:tr w:rsidR="001C3CAC" w:rsidRPr="00F1498A" w14:paraId="193548D1" w14:textId="77777777" w:rsidTr="00AF2FBE">
        <w:trPr>
          <w:trHeight w:val="540"/>
        </w:trPr>
        <w:tc>
          <w:tcPr>
            <w:tcW w:w="4117" w:type="dxa"/>
          </w:tcPr>
          <w:p w14:paraId="3373C73F" w14:textId="77777777" w:rsidR="001C3CAC" w:rsidRPr="00247F05" w:rsidRDefault="001C3CAC" w:rsidP="008444F8">
            <w:pPr>
              <w:pStyle w:val="Body"/>
              <w:rPr>
                <w:rFonts w:ascii="ITC Stone Sans Semibold" w:eastAsia="Calibri" w:hAnsi="ITC Stone Sans Semibold"/>
                <w:b/>
                <w:bCs/>
                <w:sz w:val="20"/>
                <w:szCs w:val="20"/>
              </w:rPr>
            </w:pPr>
            <w:r w:rsidRPr="00247F05">
              <w:rPr>
                <w:rFonts w:ascii="ITC Stone Sans Semibold" w:hAnsi="ITC Stone Sans Semibold"/>
                <w:b/>
                <w:bCs/>
                <w:sz w:val="20"/>
                <w:szCs w:val="20"/>
              </w:rPr>
              <w:t>Course Learning Outcomes</w:t>
            </w:r>
          </w:p>
        </w:tc>
        <w:tc>
          <w:tcPr>
            <w:tcW w:w="2309" w:type="dxa"/>
          </w:tcPr>
          <w:p w14:paraId="7BAF9952" w14:textId="77777777" w:rsidR="001C3CAC" w:rsidRPr="00247F05" w:rsidRDefault="001C3CAC" w:rsidP="008444F8">
            <w:pPr>
              <w:pStyle w:val="Body"/>
              <w:rPr>
                <w:rFonts w:ascii="ITC Stone Sans Semibold" w:hAnsi="ITC Stone Sans Semibold"/>
                <w:sz w:val="20"/>
                <w:szCs w:val="20"/>
              </w:rPr>
            </w:pPr>
            <w:r w:rsidRPr="00247F05">
              <w:rPr>
                <w:rFonts w:ascii="ITC Stone Sans Semibold" w:hAnsi="ITC Stone Sans Semibold"/>
                <w:b/>
                <w:bCs/>
                <w:sz w:val="20"/>
                <w:szCs w:val="20"/>
              </w:rPr>
              <w:t>Course Assignment(s)</w:t>
            </w:r>
          </w:p>
        </w:tc>
        <w:tc>
          <w:tcPr>
            <w:tcW w:w="0" w:type="auto"/>
          </w:tcPr>
          <w:p w14:paraId="1A99CC0A" w14:textId="77777777" w:rsidR="001C3CAC" w:rsidRPr="00247F05" w:rsidRDefault="001C3CAC" w:rsidP="008444F8">
            <w:pPr>
              <w:pStyle w:val="Body"/>
              <w:rPr>
                <w:rFonts w:ascii="ITC Stone Sans Semibold" w:hAnsi="ITC Stone Sans Semibold"/>
                <w:b/>
                <w:bCs/>
                <w:sz w:val="20"/>
                <w:szCs w:val="20"/>
              </w:rPr>
            </w:pPr>
            <w:r w:rsidRPr="00247F05">
              <w:rPr>
                <w:rFonts w:ascii="ITC Stone Sans Semibold" w:hAnsi="ITC Stone Sans Semibold"/>
                <w:b/>
                <w:bCs/>
                <w:sz w:val="20"/>
                <w:szCs w:val="20"/>
              </w:rPr>
              <w:t>Standards (State, National, Accrediting)</w:t>
            </w:r>
          </w:p>
        </w:tc>
      </w:tr>
      <w:tr w:rsidR="001C3CAC" w:rsidRPr="00F1498A" w14:paraId="0C677D91" w14:textId="77777777" w:rsidTr="00AF2FBE">
        <w:trPr>
          <w:trHeight w:val="16"/>
        </w:trPr>
        <w:tc>
          <w:tcPr>
            <w:tcW w:w="4117" w:type="dxa"/>
          </w:tcPr>
          <w:p w14:paraId="2C3741B5" w14:textId="77777777" w:rsidR="001C3CAC" w:rsidRPr="00F1498A" w:rsidRDefault="001C3CAC" w:rsidP="001C3CAC">
            <w:pPr>
              <w:pStyle w:val="Body"/>
              <w:numPr>
                <w:ilvl w:val="0"/>
                <w:numId w:val="13"/>
              </w:numPr>
              <w:rPr>
                <w:sz w:val="22"/>
                <w:szCs w:val="22"/>
              </w:rPr>
            </w:pPr>
          </w:p>
        </w:tc>
        <w:tc>
          <w:tcPr>
            <w:tcW w:w="2309" w:type="dxa"/>
          </w:tcPr>
          <w:p w14:paraId="5EE0970A" w14:textId="77777777" w:rsidR="001C3CAC" w:rsidRPr="00F1498A" w:rsidRDefault="001C3CAC" w:rsidP="008444F8">
            <w:pPr>
              <w:pStyle w:val="Body"/>
              <w:rPr>
                <w:sz w:val="22"/>
                <w:szCs w:val="22"/>
              </w:rPr>
            </w:pPr>
          </w:p>
        </w:tc>
        <w:tc>
          <w:tcPr>
            <w:tcW w:w="0" w:type="auto"/>
          </w:tcPr>
          <w:p w14:paraId="690F561D" w14:textId="77777777" w:rsidR="001C3CAC" w:rsidRPr="00F1498A" w:rsidRDefault="001C3CAC" w:rsidP="008444F8">
            <w:pPr>
              <w:pStyle w:val="Body"/>
              <w:rPr>
                <w:sz w:val="22"/>
                <w:szCs w:val="22"/>
              </w:rPr>
            </w:pPr>
          </w:p>
        </w:tc>
      </w:tr>
      <w:tr w:rsidR="001C3CAC" w:rsidRPr="00F1498A" w14:paraId="29949DF7" w14:textId="77777777" w:rsidTr="00AF2FBE">
        <w:trPr>
          <w:trHeight w:val="16"/>
        </w:trPr>
        <w:tc>
          <w:tcPr>
            <w:tcW w:w="4117" w:type="dxa"/>
          </w:tcPr>
          <w:p w14:paraId="7948CDC8" w14:textId="77777777" w:rsidR="001C3CAC" w:rsidRPr="00F1498A" w:rsidRDefault="001C3CAC" w:rsidP="001C3CAC">
            <w:pPr>
              <w:pStyle w:val="ListParagraph"/>
              <w:numPr>
                <w:ilvl w:val="0"/>
                <w:numId w:val="14"/>
              </w:numPr>
              <w:pBdr>
                <w:top w:val="nil"/>
                <w:left w:val="nil"/>
                <w:bottom w:val="nil"/>
                <w:right w:val="nil"/>
                <w:between w:val="nil"/>
                <w:bar w:val="nil"/>
              </w:pBdr>
              <w:spacing w:line="276" w:lineRule="auto"/>
              <w:contextualSpacing w:val="0"/>
              <w:rPr>
                <w:rFonts w:ascii="Times New Roman" w:hAnsi="Times New Roman" w:cs="Times New Roman"/>
              </w:rPr>
            </w:pPr>
          </w:p>
        </w:tc>
        <w:tc>
          <w:tcPr>
            <w:tcW w:w="2309" w:type="dxa"/>
          </w:tcPr>
          <w:p w14:paraId="790B7501" w14:textId="77777777" w:rsidR="001C3CAC" w:rsidRPr="00F1498A" w:rsidRDefault="001C3CAC" w:rsidP="008444F8">
            <w:pPr>
              <w:pStyle w:val="Body"/>
              <w:rPr>
                <w:sz w:val="22"/>
                <w:szCs w:val="22"/>
              </w:rPr>
            </w:pPr>
          </w:p>
        </w:tc>
        <w:tc>
          <w:tcPr>
            <w:tcW w:w="0" w:type="auto"/>
          </w:tcPr>
          <w:p w14:paraId="4794913D" w14:textId="77777777" w:rsidR="001C3CAC" w:rsidRPr="00F1498A" w:rsidRDefault="001C3CAC" w:rsidP="008444F8">
            <w:pPr>
              <w:pStyle w:val="Body"/>
              <w:rPr>
                <w:sz w:val="22"/>
                <w:szCs w:val="22"/>
              </w:rPr>
            </w:pPr>
          </w:p>
        </w:tc>
      </w:tr>
      <w:tr w:rsidR="001C3CAC" w:rsidRPr="00F1498A" w14:paraId="422E877E" w14:textId="77777777" w:rsidTr="00AF2FBE">
        <w:trPr>
          <w:trHeight w:val="279"/>
        </w:trPr>
        <w:tc>
          <w:tcPr>
            <w:tcW w:w="4117" w:type="dxa"/>
          </w:tcPr>
          <w:p w14:paraId="457CC72D" w14:textId="77777777" w:rsidR="001C3CAC" w:rsidRPr="00F1498A" w:rsidRDefault="001C3CAC" w:rsidP="001C3CAC">
            <w:pPr>
              <w:pStyle w:val="ListParagraph"/>
              <w:numPr>
                <w:ilvl w:val="0"/>
                <w:numId w:val="15"/>
              </w:numPr>
              <w:pBdr>
                <w:top w:val="nil"/>
                <w:left w:val="nil"/>
                <w:bottom w:val="nil"/>
                <w:right w:val="nil"/>
                <w:between w:val="nil"/>
                <w:bar w:val="nil"/>
              </w:pBdr>
              <w:spacing w:after="200" w:line="276" w:lineRule="auto"/>
              <w:contextualSpacing w:val="0"/>
              <w:rPr>
                <w:rFonts w:ascii="Times New Roman" w:hAnsi="Times New Roman" w:cs="Times New Roman"/>
              </w:rPr>
            </w:pPr>
          </w:p>
        </w:tc>
        <w:tc>
          <w:tcPr>
            <w:tcW w:w="2309" w:type="dxa"/>
          </w:tcPr>
          <w:p w14:paraId="5EF1D6E6" w14:textId="77777777" w:rsidR="001C3CAC" w:rsidRPr="00F1498A" w:rsidRDefault="001C3CAC" w:rsidP="008444F8">
            <w:pPr>
              <w:pStyle w:val="Body"/>
              <w:rPr>
                <w:sz w:val="22"/>
                <w:szCs w:val="22"/>
              </w:rPr>
            </w:pPr>
          </w:p>
        </w:tc>
        <w:tc>
          <w:tcPr>
            <w:tcW w:w="0" w:type="auto"/>
          </w:tcPr>
          <w:p w14:paraId="7ECE0F51" w14:textId="77777777" w:rsidR="001C3CAC" w:rsidRPr="00F1498A" w:rsidRDefault="001C3CAC" w:rsidP="008444F8">
            <w:pPr>
              <w:pStyle w:val="ListParagraph"/>
              <w:ind w:left="0"/>
              <w:rPr>
                <w:rFonts w:ascii="Times New Roman" w:hAnsi="Times New Roman" w:cs="Times New Roman"/>
              </w:rPr>
            </w:pPr>
          </w:p>
        </w:tc>
      </w:tr>
    </w:tbl>
    <w:p w14:paraId="2694BF18" w14:textId="77777777" w:rsidR="001C3CAC" w:rsidRDefault="001C3CAC" w:rsidP="0094752E">
      <w:pPr>
        <w:spacing w:line="240" w:lineRule="auto"/>
        <w:rPr>
          <w:rFonts w:ascii="ITC Stone Sans" w:hAnsi="ITC Stone Sans"/>
          <w:b/>
          <w:u w:val="single"/>
        </w:rPr>
      </w:pPr>
    </w:p>
    <w:p w14:paraId="2D9686B6" w14:textId="2DD3EDC6" w:rsidR="0094752E" w:rsidRPr="006C5AEA" w:rsidRDefault="0094752E" w:rsidP="00676183">
      <w:pPr>
        <w:pStyle w:val="HeadingSyllabus"/>
        <w:rPr>
          <w:rFonts w:eastAsia="Times New Roman"/>
          <w:u w:val="none"/>
        </w:rPr>
      </w:pPr>
      <w:bookmarkStart w:id="5" w:name="GradingSystem"/>
      <w:r w:rsidRPr="006C5AEA">
        <w:rPr>
          <w:rFonts w:eastAsia="Times New Roman"/>
          <w:u w:val="none"/>
        </w:rPr>
        <w:t>Grading System</w:t>
      </w:r>
    </w:p>
    <w:bookmarkEnd w:id="5"/>
    <w:p w14:paraId="53128261" w14:textId="77777777" w:rsidR="0094752E" w:rsidRPr="0094752E" w:rsidRDefault="0094752E" w:rsidP="0094752E">
      <w:pPr>
        <w:spacing w:line="240" w:lineRule="auto"/>
        <w:rPr>
          <w:rFonts w:ascii="ITC Stone Serif" w:hAnsi="ITC Stone Serif"/>
        </w:rPr>
      </w:pPr>
    </w:p>
    <w:p w14:paraId="133949E8" w14:textId="1F5D3C73" w:rsidR="0094752E" w:rsidRDefault="0094752E" w:rsidP="0094752E">
      <w:pPr>
        <w:spacing w:line="240" w:lineRule="auto"/>
        <w:rPr>
          <w:rFonts w:ascii="ITC Stone Serif" w:hAnsi="ITC Stone Serif"/>
        </w:rPr>
      </w:pPr>
      <w:r w:rsidRPr="0094752E">
        <w:rPr>
          <w:rFonts w:ascii="ITC Stone Serif" w:hAnsi="ITC Stone Serif"/>
          <w:highlight w:val="cyan"/>
        </w:rPr>
        <w:t>Use the grading system that is appropriate for this course, if taken by undergraduate and graduate students, both grading systems need to be listed.</w:t>
      </w:r>
    </w:p>
    <w:p w14:paraId="56E4BFAC" w14:textId="209A16A8" w:rsidR="00AD7E3F" w:rsidRDefault="00AD7E3F" w:rsidP="0094752E">
      <w:pPr>
        <w:spacing w:line="240" w:lineRule="auto"/>
        <w:rPr>
          <w:rFonts w:ascii="ITC Stone Serif" w:hAnsi="ITC Stone Serif"/>
        </w:rPr>
      </w:pPr>
    </w:p>
    <w:p w14:paraId="62486C05" w14:textId="2CA12C4D" w:rsidR="0094752E" w:rsidRPr="00DB6242" w:rsidRDefault="00AD7E3F" w:rsidP="00F26C35">
      <w:pPr>
        <w:spacing w:line="240" w:lineRule="auto"/>
        <w:ind w:left="720"/>
        <w:rPr>
          <w:rFonts w:ascii="ITC Stone Serif" w:hAnsi="ITC Stone Serif"/>
        </w:rPr>
      </w:pPr>
      <w:r w:rsidRPr="00DB6242">
        <w:rPr>
          <w:rFonts w:ascii="ITC Stone Serif" w:hAnsi="ITC Stone Serif"/>
        </w:rPr>
        <w:t>Undergraduate Grading Scale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dergraduate Grading Scale"/>
      </w:tblPr>
      <w:tblGrid>
        <w:gridCol w:w="1705"/>
        <w:gridCol w:w="2520"/>
        <w:gridCol w:w="1530"/>
        <w:gridCol w:w="2520"/>
      </w:tblGrid>
      <w:tr w:rsidR="00DB6242" w:rsidRPr="0094752E" w14:paraId="7D693271"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7683BD00" w14:textId="6543FA27"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Letter</w:t>
            </w:r>
          </w:p>
        </w:tc>
        <w:tc>
          <w:tcPr>
            <w:tcW w:w="2520" w:type="dxa"/>
            <w:tcBorders>
              <w:top w:val="single" w:sz="4" w:space="0" w:color="auto"/>
              <w:left w:val="single" w:sz="4" w:space="0" w:color="auto"/>
              <w:bottom w:val="single" w:sz="4" w:space="0" w:color="auto"/>
              <w:right w:val="single" w:sz="4" w:space="0" w:color="auto"/>
            </w:tcBorders>
            <w:vAlign w:val="bottom"/>
          </w:tcPr>
          <w:p w14:paraId="36F68EE7" w14:textId="25197B29"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Percent Range</w:t>
            </w:r>
          </w:p>
        </w:tc>
        <w:tc>
          <w:tcPr>
            <w:tcW w:w="1530" w:type="dxa"/>
            <w:tcBorders>
              <w:top w:val="single" w:sz="4" w:space="0" w:color="auto"/>
              <w:left w:val="single" w:sz="4" w:space="0" w:color="auto"/>
              <w:bottom w:val="single" w:sz="4" w:space="0" w:color="auto"/>
              <w:right w:val="single" w:sz="4" w:space="0" w:color="auto"/>
            </w:tcBorders>
            <w:vAlign w:val="bottom"/>
          </w:tcPr>
          <w:p w14:paraId="2BD50EF5" w14:textId="7C555770"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Letter</w:t>
            </w:r>
          </w:p>
        </w:tc>
        <w:tc>
          <w:tcPr>
            <w:tcW w:w="2520" w:type="dxa"/>
            <w:tcBorders>
              <w:top w:val="single" w:sz="4" w:space="0" w:color="auto"/>
              <w:left w:val="single" w:sz="4" w:space="0" w:color="auto"/>
              <w:bottom w:val="single" w:sz="4" w:space="0" w:color="auto"/>
              <w:right w:val="single" w:sz="4" w:space="0" w:color="auto"/>
            </w:tcBorders>
            <w:vAlign w:val="bottom"/>
          </w:tcPr>
          <w:p w14:paraId="27AB9B15" w14:textId="235E7963"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Percent Range</w:t>
            </w:r>
          </w:p>
        </w:tc>
      </w:tr>
      <w:tr w:rsidR="00AD7E3F" w:rsidRPr="0094752E" w14:paraId="4F587C54"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5316D17B"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A</w:t>
            </w:r>
          </w:p>
        </w:tc>
        <w:tc>
          <w:tcPr>
            <w:tcW w:w="2520" w:type="dxa"/>
            <w:tcBorders>
              <w:top w:val="single" w:sz="4" w:space="0" w:color="auto"/>
              <w:left w:val="single" w:sz="4" w:space="0" w:color="auto"/>
              <w:bottom w:val="single" w:sz="4" w:space="0" w:color="auto"/>
              <w:right w:val="single" w:sz="4" w:space="0" w:color="auto"/>
            </w:tcBorders>
            <w:vAlign w:val="bottom"/>
          </w:tcPr>
          <w:p w14:paraId="10E1AD89"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93-100%</w:t>
            </w:r>
          </w:p>
        </w:tc>
        <w:tc>
          <w:tcPr>
            <w:tcW w:w="1530" w:type="dxa"/>
            <w:tcBorders>
              <w:top w:val="single" w:sz="4" w:space="0" w:color="auto"/>
              <w:left w:val="single" w:sz="4" w:space="0" w:color="auto"/>
              <w:bottom w:val="single" w:sz="4" w:space="0" w:color="auto"/>
              <w:right w:val="single" w:sz="4" w:space="0" w:color="auto"/>
            </w:tcBorders>
            <w:vAlign w:val="bottom"/>
          </w:tcPr>
          <w:p w14:paraId="37AAF844"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C</w:t>
            </w:r>
          </w:p>
        </w:tc>
        <w:tc>
          <w:tcPr>
            <w:tcW w:w="2520" w:type="dxa"/>
            <w:tcBorders>
              <w:top w:val="single" w:sz="4" w:space="0" w:color="auto"/>
              <w:left w:val="single" w:sz="4" w:space="0" w:color="auto"/>
              <w:bottom w:val="single" w:sz="4" w:space="0" w:color="auto"/>
              <w:right w:val="single" w:sz="4" w:space="0" w:color="auto"/>
            </w:tcBorders>
            <w:vAlign w:val="bottom"/>
          </w:tcPr>
          <w:p w14:paraId="6719EB40"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74-77%</w:t>
            </w:r>
          </w:p>
        </w:tc>
      </w:tr>
      <w:tr w:rsidR="00AD7E3F" w:rsidRPr="0094752E" w14:paraId="11DF79CD"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638757E0"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A-</w:t>
            </w:r>
          </w:p>
        </w:tc>
        <w:tc>
          <w:tcPr>
            <w:tcW w:w="2520" w:type="dxa"/>
            <w:tcBorders>
              <w:top w:val="single" w:sz="4" w:space="0" w:color="auto"/>
              <w:left w:val="single" w:sz="4" w:space="0" w:color="auto"/>
              <w:bottom w:val="single" w:sz="4" w:space="0" w:color="auto"/>
              <w:right w:val="single" w:sz="4" w:space="0" w:color="auto"/>
            </w:tcBorders>
            <w:vAlign w:val="bottom"/>
          </w:tcPr>
          <w:p w14:paraId="42B5635D"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90-92%</w:t>
            </w:r>
          </w:p>
        </w:tc>
        <w:tc>
          <w:tcPr>
            <w:tcW w:w="1530" w:type="dxa"/>
            <w:tcBorders>
              <w:top w:val="single" w:sz="4" w:space="0" w:color="auto"/>
              <w:left w:val="single" w:sz="4" w:space="0" w:color="auto"/>
              <w:bottom w:val="single" w:sz="4" w:space="0" w:color="auto"/>
              <w:right w:val="single" w:sz="4" w:space="0" w:color="auto"/>
            </w:tcBorders>
            <w:vAlign w:val="bottom"/>
          </w:tcPr>
          <w:p w14:paraId="0D3FFD16"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C-</w:t>
            </w:r>
          </w:p>
        </w:tc>
        <w:tc>
          <w:tcPr>
            <w:tcW w:w="2520" w:type="dxa"/>
            <w:tcBorders>
              <w:top w:val="single" w:sz="4" w:space="0" w:color="auto"/>
              <w:left w:val="single" w:sz="4" w:space="0" w:color="auto"/>
              <w:bottom w:val="single" w:sz="4" w:space="0" w:color="auto"/>
              <w:right w:val="single" w:sz="4" w:space="0" w:color="auto"/>
            </w:tcBorders>
            <w:vAlign w:val="bottom"/>
          </w:tcPr>
          <w:p w14:paraId="5CD8744D"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70-73%</w:t>
            </w:r>
          </w:p>
        </w:tc>
      </w:tr>
      <w:tr w:rsidR="00AD7E3F" w:rsidRPr="0094752E" w14:paraId="5588D7A8"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153BDA10"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4744A196"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88-89%</w:t>
            </w:r>
          </w:p>
        </w:tc>
        <w:tc>
          <w:tcPr>
            <w:tcW w:w="1530" w:type="dxa"/>
            <w:tcBorders>
              <w:top w:val="single" w:sz="4" w:space="0" w:color="auto"/>
              <w:left w:val="single" w:sz="4" w:space="0" w:color="auto"/>
              <w:bottom w:val="single" w:sz="4" w:space="0" w:color="auto"/>
              <w:right w:val="single" w:sz="4" w:space="0" w:color="auto"/>
            </w:tcBorders>
            <w:vAlign w:val="bottom"/>
          </w:tcPr>
          <w:p w14:paraId="0E1D9DD9"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D+</w:t>
            </w:r>
          </w:p>
        </w:tc>
        <w:tc>
          <w:tcPr>
            <w:tcW w:w="2520" w:type="dxa"/>
            <w:tcBorders>
              <w:top w:val="single" w:sz="4" w:space="0" w:color="auto"/>
              <w:left w:val="single" w:sz="4" w:space="0" w:color="auto"/>
              <w:bottom w:val="single" w:sz="4" w:space="0" w:color="auto"/>
              <w:right w:val="single" w:sz="4" w:space="0" w:color="auto"/>
            </w:tcBorders>
            <w:vAlign w:val="bottom"/>
          </w:tcPr>
          <w:p w14:paraId="2B15543B"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67-69%</w:t>
            </w:r>
          </w:p>
        </w:tc>
      </w:tr>
      <w:tr w:rsidR="00AD7E3F" w:rsidRPr="0094752E" w14:paraId="4C8A307A"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61ED4E73"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6032126A"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84-87%</w:t>
            </w:r>
          </w:p>
        </w:tc>
        <w:tc>
          <w:tcPr>
            <w:tcW w:w="1530" w:type="dxa"/>
            <w:tcBorders>
              <w:top w:val="single" w:sz="4" w:space="0" w:color="auto"/>
              <w:left w:val="single" w:sz="4" w:space="0" w:color="auto"/>
              <w:bottom w:val="single" w:sz="4" w:space="0" w:color="auto"/>
              <w:right w:val="single" w:sz="4" w:space="0" w:color="auto"/>
            </w:tcBorders>
            <w:vAlign w:val="bottom"/>
          </w:tcPr>
          <w:p w14:paraId="61740529"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D</w:t>
            </w:r>
          </w:p>
        </w:tc>
        <w:tc>
          <w:tcPr>
            <w:tcW w:w="2520" w:type="dxa"/>
            <w:tcBorders>
              <w:top w:val="single" w:sz="4" w:space="0" w:color="auto"/>
              <w:left w:val="single" w:sz="4" w:space="0" w:color="auto"/>
              <w:bottom w:val="single" w:sz="4" w:space="0" w:color="auto"/>
              <w:right w:val="single" w:sz="4" w:space="0" w:color="auto"/>
            </w:tcBorders>
            <w:vAlign w:val="bottom"/>
          </w:tcPr>
          <w:p w14:paraId="17564103"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63-66%</w:t>
            </w:r>
          </w:p>
        </w:tc>
      </w:tr>
      <w:tr w:rsidR="00AD7E3F" w:rsidRPr="0094752E" w14:paraId="1B04E39A"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015C4A11"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0DC82A67"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80-83%</w:t>
            </w:r>
          </w:p>
        </w:tc>
        <w:tc>
          <w:tcPr>
            <w:tcW w:w="1530" w:type="dxa"/>
            <w:tcBorders>
              <w:top w:val="single" w:sz="4" w:space="0" w:color="auto"/>
              <w:left w:val="single" w:sz="4" w:space="0" w:color="auto"/>
              <w:bottom w:val="single" w:sz="4" w:space="0" w:color="auto"/>
              <w:right w:val="single" w:sz="4" w:space="0" w:color="auto"/>
            </w:tcBorders>
            <w:vAlign w:val="bottom"/>
          </w:tcPr>
          <w:p w14:paraId="5A8EDE65"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D-</w:t>
            </w:r>
          </w:p>
        </w:tc>
        <w:tc>
          <w:tcPr>
            <w:tcW w:w="2520" w:type="dxa"/>
            <w:tcBorders>
              <w:top w:val="single" w:sz="4" w:space="0" w:color="auto"/>
              <w:left w:val="single" w:sz="4" w:space="0" w:color="auto"/>
              <w:bottom w:val="single" w:sz="4" w:space="0" w:color="auto"/>
              <w:right w:val="single" w:sz="4" w:space="0" w:color="auto"/>
            </w:tcBorders>
            <w:vAlign w:val="bottom"/>
          </w:tcPr>
          <w:p w14:paraId="29643BDC" w14:textId="77777777" w:rsidR="00AD7E3F" w:rsidRPr="0094752E" w:rsidRDefault="00AD7E3F" w:rsidP="0094752E">
            <w:pPr>
              <w:rPr>
                <w:rFonts w:ascii="ITC Stone Serif" w:hAnsi="ITC Stone Serif" w:cstheme="minorHAnsi"/>
              </w:rPr>
            </w:pPr>
            <w:r w:rsidRPr="0094752E">
              <w:rPr>
                <w:rFonts w:ascii="ITC Stone Serif" w:eastAsia="Times New Roman" w:hAnsi="ITC Stone Serif" w:cstheme="minorHAnsi"/>
                <w:color w:val="000000"/>
              </w:rPr>
              <w:t>60-62%</w:t>
            </w:r>
          </w:p>
        </w:tc>
      </w:tr>
      <w:tr w:rsidR="00AD7E3F" w:rsidRPr="0094752E" w14:paraId="7F5737ED" w14:textId="77777777" w:rsidTr="00DB6242">
        <w:tc>
          <w:tcPr>
            <w:tcW w:w="1705" w:type="dxa"/>
            <w:tcBorders>
              <w:top w:val="single" w:sz="4" w:space="0" w:color="auto"/>
              <w:left w:val="single" w:sz="4" w:space="0" w:color="auto"/>
              <w:bottom w:val="single" w:sz="4" w:space="0" w:color="auto"/>
              <w:right w:val="single" w:sz="4" w:space="0" w:color="auto"/>
            </w:tcBorders>
            <w:vAlign w:val="bottom"/>
          </w:tcPr>
          <w:p w14:paraId="49FF8362" w14:textId="77777777" w:rsidR="00AD7E3F" w:rsidRPr="0094752E" w:rsidRDefault="00AD7E3F" w:rsidP="0094752E">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C+</w:t>
            </w:r>
          </w:p>
        </w:tc>
        <w:tc>
          <w:tcPr>
            <w:tcW w:w="2520" w:type="dxa"/>
            <w:tcBorders>
              <w:top w:val="single" w:sz="4" w:space="0" w:color="auto"/>
              <w:left w:val="single" w:sz="4" w:space="0" w:color="auto"/>
              <w:bottom w:val="single" w:sz="4" w:space="0" w:color="auto"/>
              <w:right w:val="single" w:sz="4" w:space="0" w:color="auto"/>
            </w:tcBorders>
            <w:vAlign w:val="bottom"/>
          </w:tcPr>
          <w:p w14:paraId="62F2C7CA" w14:textId="77777777" w:rsidR="00AD7E3F" w:rsidRPr="0094752E" w:rsidRDefault="00AD7E3F" w:rsidP="0094752E">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78-79%</w:t>
            </w:r>
          </w:p>
        </w:tc>
        <w:tc>
          <w:tcPr>
            <w:tcW w:w="1530" w:type="dxa"/>
            <w:tcBorders>
              <w:top w:val="single" w:sz="4" w:space="0" w:color="auto"/>
              <w:left w:val="single" w:sz="4" w:space="0" w:color="auto"/>
              <w:bottom w:val="single" w:sz="4" w:space="0" w:color="auto"/>
              <w:right w:val="single" w:sz="4" w:space="0" w:color="auto"/>
            </w:tcBorders>
            <w:vAlign w:val="bottom"/>
          </w:tcPr>
          <w:p w14:paraId="632692EA" w14:textId="77777777" w:rsidR="00AD7E3F" w:rsidRPr="0094752E" w:rsidRDefault="00AD7E3F" w:rsidP="0094752E">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F</w:t>
            </w:r>
          </w:p>
        </w:tc>
        <w:tc>
          <w:tcPr>
            <w:tcW w:w="2520" w:type="dxa"/>
            <w:tcBorders>
              <w:top w:val="single" w:sz="4" w:space="0" w:color="auto"/>
              <w:left w:val="single" w:sz="4" w:space="0" w:color="auto"/>
              <w:bottom w:val="single" w:sz="4" w:space="0" w:color="auto"/>
              <w:right w:val="single" w:sz="4" w:space="0" w:color="auto"/>
            </w:tcBorders>
            <w:vAlign w:val="bottom"/>
          </w:tcPr>
          <w:p w14:paraId="33D94111" w14:textId="77777777" w:rsidR="00AD7E3F" w:rsidRPr="0094752E" w:rsidRDefault="00AD7E3F" w:rsidP="0094752E">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&lt;60%</w:t>
            </w:r>
          </w:p>
        </w:tc>
      </w:tr>
    </w:tbl>
    <w:p w14:paraId="6DFAFDA5" w14:textId="77777777" w:rsidR="00AD7E3F" w:rsidRDefault="00AD7E3F" w:rsidP="00F26C35">
      <w:pPr>
        <w:spacing w:line="240" w:lineRule="auto"/>
        <w:ind w:left="720"/>
        <w:rPr>
          <w:rFonts w:ascii="ITC Stone Serif" w:hAnsi="ITC Stone Serif"/>
          <w:b/>
          <w:bCs/>
        </w:rPr>
      </w:pPr>
    </w:p>
    <w:p w14:paraId="28E3A64E" w14:textId="3E2D6150" w:rsidR="00AE7319" w:rsidRPr="00DB6242" w:rsidRDefault="00AD7E3F" w:rsidP="00F26C35">
      <w:pPr>
        <w:spacing w:line="240" w:lineRule="auto"/>
        <w:ind w:left="720"/>
        <w:rPr>
          <w:rFonts w:ascii="ITC Stone Serif" w:hAnsi="ITC Stone Serif"/>
        </w:rPr>
      </w:pPr>
      <w:r w:rsidRPr="00DB6242">
        <w:rPr>
          <w:rFonts w:ascii="ITC Stone Serif" w:hAnsi="ITC Stone Serif"/>
        </w:rPr>
        <w:t>Graduate Grading Scale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uate Grading Scale"/>
      </w:tblPr>
      <w:tblGrid>
        <w:gridCol w:w="1705"/>
        <w:gridCol w:w="2520"/>
      </w:tblGrid>
      <w:tr w:rsidR="00DB6242" w:rsidRPr="0094752E" w14:paraId="7BE423CC"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4159C3E2" w14:textId="63B9437E"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Letter</w:t>
            </w:r>
          </w:p>
        </w:tc>
        <w:tc>
          <w:tcPr>
            <w:tcW w:w="2520" w:type="dxa"/>
            <w:tcBorders>
              <w:top w:val="single" w:sz="4" w:space="0" w:color="auto"/>
              <w:left w:val="single" w:sz="4" w:space="0" w:color="auto"/>
              <w:bottom w:val="single" w:sz="4" w:space="0" w:color="auto"/>
              <w:right w:val="single" w:sz="4" w:space="0" w:color="auto"/>
            </w:tcBorders>
            <w:vAlign w:val="bottom"/>
          </w:tcPr>
          <w:p w14:paraId="2BBC8FC4" w14:textId="38399DF5" w:rsidR="00DB6242" w:rsidRPr="0094752E" w:rsidRDefault="00DB6242" w:rsidP="00DB6242">
            <w:pPr>
              <w:jc w:val="center"/>
              <w:rPr>
                <w:rFonts w:ascii="ITC Stone Serif" w:eastAsia="Times New Roman" w:hAnsi="ITC Stone Serif" w:cstheme="minorHAnsi"/>
                <w:color w:val="000000"/>
              </w:rPr>
            </w:pPr>
            <w:r>
              <w:rPr>
                <w:rFonts w:ascii="ITC Stone Serif" w:eastAsia="Times New Roman" w:hAnsi="ITC Stone Serif" w:cstheme="minorHAnsi"/>
                <w:color w:val="000000"/>
              </w:rPr>
              <w:t>Grade Percent Range</w:t>
            </w:r>
          </w:p>
        </w:tc>
      </w:tr>
      <w:tr w:rsidR="00AD7E3F" w:rsidRPr="0094752E" w14:paraId="0412EB23"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59AFCA0B"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A</w:t>
            </w:r>
          </w:p>
        </w:tc>
        <w:tc>
          <w:tcPr>
            <w:tcW w:w="2520" w:type="dxa"/>
            <w:tcBorders>
              <w:top w:val="single" w:sz="4" w:space="0" w:color="auto"/>
              <w:left w:val="single" w:sz="4" w:space="0" w:color="auto"/>
              <w:bottom w:val="single" w:sz="4" w:space="0" w:color="auto"/>
              <w:right w:val="single" w:sz="4" w:space="0" w:color="auto"/>
            </w:tcBorders>
            <w:vAlign w:val="bottom"/>
          </w:tcPr>
          <w:p w14:paraId="47E700B5"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 xml:space="preserve">93-100% </w:t>
            </w:r>
          </w:p>
        </w:tc>
      </w:tr>
      <w:tr w:rsidR="00AD7E3F" w:rsidRPr="0094752E" w14:paraId="194A6470"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64D346D9"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A-</w:t>
            </w:r>
          </w:p>
        </w:tc>
        <w:tc>
          <w:tcPr>
            <w:tcW w:w="2520" w:type="dxa"/>
            <w:tcBorders>
              <w:top w:val="single" w:sz="4" w:space="0" w:color="auto"/>
              <w:left w:val="single" w:sz="4" w:space="0" w:color="auto"/>
              <w:bottom w:val="single" w:sz="4" w:space="0" w:color="auto"/>
              <w:right w:val="single" w:sz="4" w:space="0" w:color="auto"/>
            </w:tcBorders>
            <w:vAlign w:val="bottom"/>
          </w:tcPr>
          <w:p w14:paraId="1851E853"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90-92%</w:t>
            </w:r>
          </w:p>
        </w:tc>
      </w:tr>
      <w:tr w:rsidR="00AD7E3F" w:rsidRPr="0094752E" w14:paraId="7DCC0A47"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55FBDD93"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3A7035C8"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88-89%</w:t>
            </w:r>
          </w:p>
        </w:tc>
      </w:tr>
      <w:tr w:rsidR="00AD7E3F" w:rsidRPr="0094752E" w14:paraId="2A6A2C03"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17B330B8"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5060BE1D"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84-87%</w:t>
            </w:r>
          </w:p>
        </w:tc>
      </w:tr>
      <w:tr w:rsidR="00AD7E3F" w:rsidRPr="0094752E" w14:paraId="7D3BA404"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462741E3"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B-</w:t>
            </w:r>
          </w:p>
        </w:tc>
        <w:tc>
          <w:tcPr>
            <w:tcW w:w="2520" w:type="dxa"/>
            <w:tcBorders>
              <w:top w:val="single" w:sz="4" w:space="0" w:color="auto"/>
              <w:left w:val="single" w:sz="4" w:space="0" w:color="auto"/>
              <w:bottom w:val="single" w:sz="4" w:space="0" w:color="auto"/>
              <w:right w:val="single" w:sz="4" w:space="0" w:color="auto"/>
            </w:tcBorders>
            <w:vAlign w:val="bottom"/>
          </w:tcPr>
          <w:p w14:paraId="6B177049"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80-83%</w:t>
            </w:r>
          </w:p>
        </w:tc>
      </w:tr>
      <w:tr w:rsidR="00AD7E3F" w:rsidRPr="0094752E" w14:paraId="01C9F9FA"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74102543"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C+</w:t>
            </w:r>
          </w:p>
        </w:tc>
        <w:tc>
          <w:tcPr>
            <w:tcW w:w="2520" w:type="dxa"/>
            <w:tcBorders>
              <w:top w:val="single" w:sz="4" w:space="0" w:color="auto"/>
              <w:left w:val="single" w:sz="4" w:space="0" w:color="auto"/>
              <w:bottom w:val="single" w:sz="4" w:space="0" w:color="auto"/>
              <w:right w:val="single" w:sz="4" w:space="0" w:color="auto"/>
            </w:tcBorders>
            <w:vAlign w:val="bottom"/>
          </w:tcPr>
          <w:p w14:paraId="2A726644"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78-79%</w:t>
            </w:r>
          </w:p>
        </w:tc>
      </w:tr>
      <w:tr w:rsidR="00AD7E3F" w:rsidRPr="0094752E" w14:paraId="3F3D9297"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3C8792EF"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C</w:t>
            </w:r>
          </w:p>
        </w:tc>
        <w:tc>
          <w:tcPr>
            <w:tcW w:w="2520" w:type="dxa"/>
            <w:tcBorders>
              <w:top w:val="single" w:sz="4" w:space="0" w:color="auto"/>
              <w:left w:val="single" w:sz="4" w:space="0" w:color="auto"/>
              <w:bottom w:val="single" w:sz="4" w:space="0" w:color="auto"/>
              <w:right w:val="single" w:sz="4" w:space="0" w:color="auto"/>
            </w:tcBorders>
            <w:vAlign w:val="bottom"/>
          </w:tcPr>
          <w:p w14:paraId="381CADA0"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74-77%</w:t>
            </w:r>
          </w:p>
        </w:tc>
      </w:tr>
      <w:tr w:rsidR="00AD7E3F" w:rsidRPr="0094752E" w14:paraId="5C294D0D" w14:textId="77777777" w:rsidTr="002807CF">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382D7EED"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F</w:t>
            </w:r>
          </w:p>
        </w:tc>
        <w:tc>
          <w:tcPr>
            <w:tcW w:w="2520" w:type="dxa"/>
            <w:tcBorders>
              <w:top w:val="single" w:sz="4" w:space="0" w:color="auto"/>
              <w:left w:val="single" w:sz="4" w:space="0" w:color="auto"/>
              <w:bottom w:val="single" w:sz="4" w:space="0" w:color="auto"/>
              <w:right w:val="single" w:sz="4" w:space="0" w:color="auto"/>
            </w:tcBorders>
            <w:vAlign w:val="bottom"/>
          </w:tcPr>
          <w:p w14:paraId="446B1C4B" w14:textId="77777777" w:rsidR="00AD7E3F" w:rsidRPr="0094752E" w:rsidRDefault="00AD7E3F" w:rsidP="00634E72">
            <w:pPr>
              <w:rPr>
                <w:rFonts w:ascii="ITC Stone Serif" w:eastAsia="Times New Roman" w:hAnsi="ITC Stone Serif" w:cstheme="minorHAnsi"/>
                <w:color w:val="000000"/>
              </w:rPr>
            </w:pPr>
            <w:r w:rsidRPr="0094752E">
              <w:rPr>
                <w:rFonts w:ascii="ITC Stone Serif" w:eastAsia="Times New Roman" w:hAnsi="ITC Stone Serif" w:cstheme="minorHAnsi"/>
                <w:color w:val="000000"/>
              </w:rPr>
              <w:t>&lt;74%</w:t>
            </w:r>
          </w:p>
        </w:tc>
      </w:tr>
    </w:tbl>
    <w:p w14:paraId="255C1C20" w14:textId="77777777" w:rsidR="00AD7E3F" w:rsidRDefault="00AD7E3F" w:rsidP="0094752E">
      <w:pPr>
        <w:spacing w:line="240" w:lineRule="auto"/>
        <w:rPr>
          <w:rFonts w:ascii="ITC Stone Serif" w:hAnsi="ITC Stone Serif"/>
        </w:rPr>
      </w:pPr>
    </w:p>
    <w:p w14:paraId="1F72F646" w14:textId="13791114" w:rsidR="0094752E" w:rsidRPr="0094752E" w:rsidRDefault="009F6E4A" w:rsidP="0094752E">
      <w:pPr>
        <w:spacing w:line="240" w:lineRule="auto"/>
        <w:rPr>
          <w:rFonts w:ascii="ITC Stone Serif" w:hAnsi="ITC Stone Serif"/>
        </w:rPr>
      </w:pPr>
      <w:r w:rsidRPr="00AE7319">
        <w:rPr>
          <w:rFonts w:ascii="ITC Stone Serif" w:hAnsi="ITC Stone Serif"/>
          <w:highlight w:val="cyan"/>
        </w:rPr>
        <w:t xml:space="preserve">You may adjust/duplicate this table to meet </w:t>
      </w:r>
      <w:r w:rsidR="00AE7319" w:rsidRPr="00AE7319">
        <w:rPr>
          <w:rFonts w:ascii="ITC Stone Serif" w:hAnsi="ITC Stone Serif"/>
          <w:highlight w:val="cyan"/>
        </w:rPr>
        <w:t>courses that are taught for both undergraduate and graduate levels.</w:t>
      </w:r>
    </w:p>
    <w:p w14:paraId="08CE6F91" w14:textId="13D418A0" w:rsidR="0094752E" w:rsidRDefault="0094752E" w:rsidP="0094752E">
      <w:pPr>
        <w:autoSpaceDE w:val="0"/>
        <w:autoSpaceDN w:val="0"/>
        <w:adjustRightInd w:val="0"/>
        <w:spacing w:line="240" w:lineRule="auto"/>
        <w:rPr>
          <w:rFonts w:ascii="ITC Stone Serif" w:eastAsia="Times New Roman" w:hAnsi="ITC Stone Serif" w:cstheme="minorHAnsi"/>
          <w:color w:val="000000"/>
        </w:rPr>
      </w:pPr>
      <w:bookmarkStart w:id="6" w:name="_Toc463436968"/>
    </w:p>
    <w:tbl>
      <w:tblPr>
        <w:tblStyle w:val="TableGrid"/>
        <w:tblW w:w="0" w:type="auto"/>
        <w:tblLook w:val="04A0" w:firstRow="1" w:lastRow="0" w:firstColumn="1" w:lastColumn="0" w:noHBand="0" w:noVBand="1"/>
      </w:tblPr>
      <w:tblGrid>
        <w:gridCol w:w="6205"/>
        <w:gridCol w:w="2430"/>
        <w:gridCol w:w="2155"/>
      </w:tblGrid>
      <w:tr w:rsidR="008C7B0E" w14:paraId="77F407BD" w14:textId="77777777" w:rsidTr="000145F1">
        <w:tc>
          <w:tcPr>
            <w:tcW w:w="6205" w:type="dxa"/>
          </w:tcPr>
          <w:p w14:paraId="56C7B79C" w14:textId="27B3DFEB" w:rsidR="008C7B0E" w:rsidRPr="00247F05" w:rsidRDefault="008C7B0E" w:rsidP="0094752E">
            <w:pPr>
              <w:autoSpaceDE w:val="0"/>
              <w:autoSpaceDN w:val="0"/>
              <w:adjustRightInd w:val="0"/>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Assignment/Exam</w:t>
            </w:r>
          </w:p>
        </w:tc>
        <w:tc>
          <w:tcPr>
            <w:tcW w:w="2430" w:type="dxa"/>
          </w:tcPr>
          <w:p w14:paraId="46DBB164" w14:textId="5253E9CD" w:rsidR="008C7B0E" w:rsidRPr="00247F05" w:rsidRDefault="008C7B0E" w:rsidP="0094752E">
            <w:pPr>
              <w:autoSpaceDE w:val="0"/>
              <w:autoSpaceDN w:val="0"/>
              <w:adjustRightInd w:val="0"/>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Points</w:t>
            </w:r>
          </w:p>
        </w:tc>
        <w:tc>
          <w:tcPr>
            <w:tcW w:w="2155" w:type="dxa"/>
          </w:tcPr>
          <w:p w14:paraId="75311B5F" w14:textId="20DAD8DC" w:rsidR="008C7B0E" w:rsidRPr="00247F05" w:rsidRDefault="008C7B0E" w:rsidP="0094752E">
            <w:pPr>
              <w:autoSpaceDE w:val="0"/>
              <w:autoSpaceDN w:val="0"/>
              <w:adjustRightInd w:val="0"/>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Percentage</w:t>
            </w:r>
          </w:p>
        </w:tc>
      </w:tr>
      <w:tr w:rsidR="008C7B0E" w14:paraId="4F3AF3D7" w14:textId="77777777" w:rsidTr="000145F1">
        <w:tc>
          <w:tcPr>
            <w:tcW w:w="6205" w:type="dxa"/>
          </w:tcPr>
          <w:p w14:paraId="67D9E428" w14:textId="77777777" w:rsidR="008C7B0E" w:rsidRDefault="008C7B0E" w:rsidP="0094752E">
            <w:pPr>
              <w:autoSpaceDE w:val="0"/>
              <w:autoSpaceDN w:val="0"/>
              <w:adjustRightInd w:val="0"/>
              <w:rPr>
                <w:rFonts w:ascii="ITC Stone Serif" w:eastAsia="Times New Roman" w:hAnsi="ITC Stone Serif" w:cstheme="minorHAnsi"/>
                <w:color w:val="000000"/>
              </w:rPr>
            </w:pPr>
          </w:p>
        </w:tc>
        <w:tc>
          <w:tcPr>
            <w:tcW w:w="2430" w:type="dxa"/>
          </w:tcPr>
          <w:p w14:paraId="2D12AE2C" w14:textId="77777777" w:rsidR="008C7B0E" w:rsidRDefault="008C7B0E" w:rsidP="0094752E">
            <w:pPr>
              <w:autoSpaceDE w:val="0"/>
              <w:autoSpaceDN w:val="0"/>
              <w:adjustRightInd w:val="0"/>
              <w:rPr>
                <w:rFonts w:ascii="ITC Stone Serif" w:eastAsia="Times New Roman" w:hAnsi="ITC Stone Serif" w:cstheme="minorHAnsi"/>
                <w:color w:val="000000"/>
              </w:rPr>
            </w:pPr>
          </w:p>
        </w:tc>
        <w:tc>
          <w:tcPr>
            <w:tcW w:w="2155" w:type="dxa"/>
          </w:tcPr>
          <w:p w14:paraId="40B08714" w14:textId="77777777" w:rsidR="008C7B0E" w:rsidRDefault="008C7B0E" w:rsidP="0094752E">
            <w:pPr>
              <w:autoSpaceDE w:val="0"/>
              <w:autoSpaceDN w:val="0"/>
              <w:adjustRightInd w:val="0"/>
              <w:rPr>
                <w:rFonts w:ascii="ITC Stone Serif" w:eastAsia="Times New Roman" w:hAnsi="ITC Stone Serif" w:cstheme="minorHAnsi"/>
                <w:color w:val="000000"/>
              </w:rPr>
            </w:pPr>
          </w:p>
        </w:tc>
      </w:tr>
      <w:tr w:rsidR="008C7B0E" w14:paraId="0A00113C" w14:textId="77777777" w:rsidTr="000145F1">
        <w:tc>
          <w:tcPr>
            <w:tcW w:w="6205" w:type="dxa"/>
          </w:tcPr>
          <w:p w14:paraId="23A95653" w14:textId="77777777" w:rsidR="008C7B0E" w:rsidRDefault="008C7B0E" w:rsidP="0094752E">
            <w:pPr>
              <w:autoSpaceDE w:val="0"/>
              <w:autoSpaceDN w:val="0"/>
              <w:adjustRightInd w:val="0"/>
              <w:rPr>
                <w:rFonts w:ascii="ITC Stone Serif" w:eastAsia="Times New Roman" w:hAnsi="ITC Stone Serif" w:cstheme="minorHAnsi"/>
                <w:color w:val="000000"/>
              </w:rPr>
            </w:pPr>
          </w:p>
        </w:tc>
        <w:tc>
          <w:tcPr>
            <w:tcW w:w="2430" w:type="dxa"/>
          </w:tcPr>
          <w:p w14:paraId="3261721D" w14:textId="77777777" w:rsidR="008C7B0E" w:rsidRDefault="008C7B0E" w:rsidP="0094752E">
            <w:pPr>
              <w:autoSpaceDE w:val="0"/>
              <w:autoSpaceDN w:val="0"/>
              <w:adjustRightInd w:val="0"/>
              <w:rPr>
                <w:rFonts w:ascii="ITC Stone Serif" w:eastAsia="Times New Roman" w:hAnsi="ITC Stone Serif" w:cstheme="minorHAnsi"/>
                <w:color w:val="000000"/>
              </w:rPr>
            </w:pPr>
          </w:p>
        </w:tc>
        <w:tc>
          <w:tcPr>
            <w:tcW w:w="2155" w:type="dxa"/>
          </w:tcPr>
          <w:p w14:paraId="5F6392B5" w14:textId="77777777" w:rsidR="008C7B0E" w:rsidRDefault="008C7B0E" w:rsidP="0094752E">
            <w:pPr>
              <w:autoSpaceDE w:val="0"/>
              <w:autoSpaceDN w:val="0"/>
              <w:adjustRightInd w:val="0"/>
              <w:rPr>
                <w:rFonts w:ascii="ITC Stone Serif" w:eastAsia="Times New Roman" w:hAnsi="ITC Stone Serif" w:cstheme="minorHAnsi"/>
                <w:color w:val="000000"/>
              </w:rPr>
            </w:pPr>
          </w:p>
        </w:tc>
      </w:tr>
      <w:tr w:rsidR="008C7B0E" w14:paraId="012282F4" w14:textId="77777777" w:rsidTr="000145F1">
        <w:tc>
          <w:tcPr>
            <w:tcW w:w="6205" w:type="dxa"/>
          </w:tcPr>
          <w:p w14:paraId="3FA1D85B" w14:textId="74AB7DFB" w:rsidR="008C7B0E" w:rsidRPr="000145F1" w:rsidRDefault="000145F1" w:rsidP="000145F1">
            <w:pPr>
              <w:autoSpaceDE w:val="0"/>
              <w:autoSpaceDN w:val="0"/>
              <w:adjustRightInd w:val="0"/>
              <w:jc w:val="right"/>
              <w:rPr>
                <w:rFonts w:ascii="ITC Stone Serif" w:eastAsia="Times New Roman" w:hAnsi="ITC Stone Serif" w:cstheme="minorHAnsi"/>
                <w:b/>
                <w:bCs/>
                <w:color w:val="000000"/>
              </w:rPr>
            </w:pPr>
            <w:r w:rsidRPr="000145F1">
              <w:rPr>
                <w:rFonts w:ascii="ITC Stone Serif" w:eastAsia="Times New Roman" w:hAnsi="ITC Stone Serif" w:cstheme="minorHAnsi"/>
                <w:b/>
                <w:bCs/>
                <w:color w:val="000000"/>
              </w:rPr>
              <w:t>TOTALS</w:t>
            </w:r>
          </w:p>
        </w:tc>
        <w:tc>
          <w:tcPr>
            <w:tcW w:w="2430" w:type="dxa"/>
          </w:tcPr>
          <w:p w14:paraId="3EF5DF52" w14:textId="77777777" w:rsidR="008C7B0E" w:rsidRDefault="008C7B0E" w:rsidP="0094752E">
            <w:pPr>
              <w:autoSpaceDE w:val="0"/>
              <w:autoSpaceDN w:val="0"/>
              <w:adjustRightInd w:val="0"/>
              <w:rPr>
                <w:rFonts w:ascii="ITC Stone Serif" w:eastAsia="Times New Roman" w:hAnsi="ITC Stone Serif" w:cstheme="minorHAnsi"/>
                <w:color w:val="000000"/>
              </w:rPr>
            </w:pPr>
          </w:p>
        </w:tc>
        <w:tc>
          <w:tcPr>
            <w:tcW w:w="2155" w:type="dxa"/>
          </w:tcPr>
          <w:p w14:paraId="79851278" w14:textId="6DC333EA" w:rsidR="008C7B0E" w:rsidRDefault="000145F1" w:rsidP="0094752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100%</w:t>
            </w:r>
          </w:p>
        </w:tc>
      </w:tr>
    </w:tbl>
    <w:p w14:paraId="34C4010E" w14:textId="77777777" w:rsidR="008C7B0E" w:rsidRDefault="008C7B0E" w:rsidP="0094752E">
      <w:pPr>
        <w:autoSpaceDE w:val="0"/>
        <w:autoSpaceDN w:val="0"/>
        <w:adjustRightInd w:val="0"/>
        <w:spacing w:line="240" w:lineRule="auto"/>
        <w:rPr>
          <w:rFonts w:ascii="ITC Stone Serif" w:eastAsia="Times New Roman" w:hAnsi="ITC Stone Serif" w:cstheme="minorHAnsi"/>
          <w:color w:val="000000"/>
        </w:rPr>
      </w:pPr>
    </w:p>
    <w:p w14:paraId="071EC144" w14:textId="254CC77E" w:rsidR="00644680" w:rsidRPr="00676183" w:rsidRDefault="00B321B1" w:rsidP="00644680">
      <w:pPr>
        <w:autoSpaceDE w:val="0"/>
        <w:autoSpaceDN w:val="0"/>
        <w:adjustRightInd w:val="0"/>
        <w:spacing w:line="240" w:lineRule="auto"/>
        <w:rPr>
          <w:rFonts w:ascii="ITC Stone Serif" w:eastAsia="Times New Roman" w:hAnsi="ITC Stone Serif" w:cstheme="minorHAnsi"/>
          <w:color w:val="000000"/>
        </w:rPr>
      </w:pPr>
      <w:r w:rsidRPr="0094752E">
        <w:rPr>
          <w:rFonts w:ascii="ITC Stone Serif" w:eastAsia="Times New Roman" w:hAnsi="ITC Stone Serif" w:cstheme="minorHAnsi"/>
          <w:color w:val="000000"/>
        </w:rPr>
        <w:t xml:space="preserve">Grading polices for tests, assignments, and attendance: </w:t>
      </w:r>
      <w:r w:rsidRPr="0094752E">
        <w:rPr>
          <w:rFonts w:ascii="ITC Stone Serif" w:eastAsia="Times New Roman" w:hAnsi="ITC Stone Serif" w:cstheme="minorHAnsi"/>
          <w:color w:val="000000"/>
          <w:highlight w:val="cyan"/>
        </w:rPr>
        <w:t>Include specific descriptions of the criteria and methods to be used in evaluating/grading student performance. Note: Differential grading criteria/requirements may be required if this is a dual level course (i.e., at the 5000 or 6000 level and can be taken for credit by both undergraduate and graduate students)</w:t>
      </w:r>
      <w:bookmarkStart w:id="7" w:name="AssignmentsExams"/>
    </w:p>
    <w:p w14:paraId="765C545C" w14:textId="65263DD3" w:rsidR="0094752E" w:rsidRPr="00DB6242" w:rsidRDefault="0094752E" w:rsidP="00676183">
      <w:pPr>
        <w:pStyle w:val="HeadingSyllabus"/>
        <w:rPr>
          <w:rFonts w:eastAsia="Times New Roman"/>
          <w:u w:val="none"/>
        </w:rPr>
      </w:pPr>
      <w:r w:rsidRPr="00DB6242">
        <w:rPr>
          <w:rFonts w:eastAsia="Times New Roman"/>
          <w:u w:val="none"/>
        </w:rPr>
        <w:t>Course Assignments and Exams</w:t>
      </w:r>
    </w:p>
    <w:bookmarkEnd w:id="7"/>
    <w:p w14:paraId="61CDCEAD" w14:textId="77777777" w:rsidR="0094752E" w:rsidRPr="0094752E" w:rsidRDefault="0094752E" w:rsidP="0094752E">
      <w:pPr>
        <w:autoSpaceDE w:val="0"/>
        <w:autoSpaceDN w:val="0"/>
        <w:adjustRightInd w:val="0"/>
        <w:spacing w:line="240" w:lineRule="auto"/>
        <w:rPr>
          <w:rFonts w:ascii="ITC Stone Sans" w:eastAsia="Times New Roman" w:hAnsi="ITC Stone Sans" w:cstheme="minorHAnsi"/>
          <w:b/>
          <w:color w:val="000000"/>
          <w:u w:val="single"/>
        </w:rPr>
      </w:pPr>
    </w:p>
    <w:p w14:paraId="6BB9E253" w14:textId="0D8DF65B" w:rsidR="0094752E" w:rsidRPr="0094752E" w:rsidRDefault="0094752E" w:rsidP="0094752E">
      <w:pPr>
        <w:autoSpaceDE w:val="0"/>
        <w:autoSpaceDN w:val="0"/>
        <w:adjustRightInd w:val="0"/>
        <w:spacing w:line="240" w:lineRule="auto"/>
        <w:rPr>
          <w:rFonts w:ascii="ITC Stone Serif" w:eastAsia="Times New Roman" w:hAnsi="ITC Stone Serif" w:cstheme="minorHAnsi"/>
          <w:color w:val="000000"/>
        </w:rPr>
      </w:pPr>
      <w:r w:rsidRPr="0094752E">
        <w:rPr>
          <w:rFonts w:ascii="ITC Stone Serif" w:eastAsia="Times New Roman" w:hAnsi="ITC Stone Serif" w:cstheme="minorHAnsi"/>
          <w:color w:val="000000"/>
          <w:highlight w:val="cyan"/>
        </w:rPr>
        <w:t>Inclusion of [tentative] due dates for assignments, exams, and papers</w:t>
      </w:r>
    </w:p>
    <w:p w14:paraId="035C4BCF" w14:textId="77777777" w:rsidR="0094752E" w:rsidRPr="00DB6242" w:rsidRDefault="0094752E" w:rsidP="00676183">
      <w:pPr>
        <w:pStyle w:val="HeadingSyllabus"/>
        <w:rPr>
          <w:rFonts w:eastAsia="Times New Roman"/>
          <w:u w:val="none"/>
        </w:rPr>
      </w:pPr>
      <w:bookmarkStart w:id="8" w:name="Schedule"/>
      <w:r w:rsidRPr="00DB6242">
        <w:rPr>
          <w:rFonts w:eastAsia="Times New Roman"/>
          <w:u w:val="none"/>
        </w:rPr>
        <w:t>Tentative Course Schedule</w:t>
      </w:r>
    </w:p>
    <w:bookmarkEnd w:id="8"/>
    <w:p w14:paraId="23DE523C" w14:textId="77777777" w:rsidR="0094752E" w:rsidRPr="0094752E" w:rsidRDefault="0094752E" w:rsidP="0094752E">
      <w:pPr>
        <w:autoSpaceDE w:val="0"/>
        <w:autoSpaceDN w:val="0"/>
        <w:adjustRightInd w:val="0"/>
        <w:spacing w:line="240" w:lineRule="auto"/>
        <w:rPr>
          <w:rFonts w:ascii="ITC Stone Serif" w:eastAsia="Times New Roman" w:hAnsi="ITC Stone Serif" w:cstheme="minorHAnsi"/>
          <w:b/>
          <w:bCs/>
          <w:color w:val="000000"/>
          <w:u w:val="single"/>
        </w:rPr>
      </w:pPr>
    </w:p>
    <w:p w14:paraId="4AFA255B" w14:textId="77777777" w:rsidR="0094752E" w:rsidRDefault="0094752E" w:rsidP="0094752E">
      <w:pPr>
        <w:autoSpaceDE w:val="0"/>
        <w:autoSpaceDN w:val="0"/>
        <w:adjustRightInd w:val="0"/>
        <w:spacing w:line="240" w:lineRule="auto"/>
        <w:rPr>
          <w:rFonts w:ascii="ITC Stone Serif" w:eastAsia="Times New Roman" w:hAnsi="ITC Stone Serif" w:cstheme="minorHAnsi"/>
          <w:color w:val="000000"/>
        </w:rPr>
      </w:pPr>
      <w:r w:rsidRPr="0094752E">
        <w:rPr>
          <w:rFonts w:ascii="ITC Stone Serif" w:eastAsia="Times New Roman" w:hAnsi="ITC Stone Serif" w:cstheme="minorHAnsi"/>
          <w:color w:val="000000"/>
          <w:highlight w:val="cyan"/>
        </w:rPr>
        <w:t>Provide a tentative, weekly overview of topics and assignments and indicate how students will be informed of changes to the schedule (e.g., announcement on Canvas).</w:t>
      </w:r>
      <w:r w:rsidRPr="0094752E">
        <w:rPr>
          <w:rFonts w:ascii="ITC Stone Serif" w:eastAsia="Times New Roman" w:hAnsi="ITC Stone Serif" w:cstheme="minorHAnsi"/>
          <w:color w:val="000000"/>
        </w:rPr>
        <w:t xml:space="preserve"> </w:t>
      </w:r>
    </w:p>
    <w:p w14:paraId="70BE6AF8" w14:textId="77777777" w:rsidR="00E11D8B" w:rsidRDefault="00E11D8B" w:rsidP="0094752E">
      <w:pPr>
        <w:autoSpaceDE w:val="0"/>
        <w:autoSpaceDN w:val="0"/>
        <w:adjustRightInd w:val="0"/>
        <w:spacing w:line="240" w:lineRule="auto"/>
        <w:rPr>
          <w:rFonts w:ascii="ITC Stone Serif" w:eastAsia="Times New Roman" w:hAnsi="ITC Stone Serif" w:cstheme="minorHAnsi"/>
          <w:color w:val="000000"/>
        </w:rPr>
      </w:pPr>
    </w:p>
    <w:tbl>
      <w:tblPr>
        <w:tblStyle w:val="TableGrid"/>
        <w:tblW w:w="0" w:type="auto"/>
        <w:tblLook w:val="04A0" w:firstRow="1" w:lastRow="0" w:firstColumn="1" w:lastColumn="0" w:noHBand="0" w:noVBand="1"/>
      </w:tblPr>
      <w:tblGrid>
        <w:gridCol w:w="928"/>
        <w:gridCol w:w="2870"/>
        <w:gridCol w:w="3587"/>
        <w:gridCol w:w="3405"/>
      </w:tblGrid>
      <w:tr w:rsidR="003344B5" w14:paraId="7A18405F" w14:textId="77777777" w:rsidTr="0068697D">
        <w:tc>
          <w:tcPr>
            <w:tcW w:w="895" w:type="dxa"/>
          </w:tcPr>
          <w:p w14:paraId="194CC90A" w14:textId="77777777" w:rsidR="003344B5" w:rsidRPr="00247F05" w:rsidRDefault="00E11D8B" w:rsidP="0094752E">
            <w:pPr>
              <w:autoSpaceDE w:val="0"/>
              <w:autoSpaceDN w:val="0"/>
              <w:adjustRightInd w:val="0"/>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Week</w:t>
            </w:r>
            <w:r w:rsidR="003344B5" w:rsidRPr="00247F05">
              <w:rPr>
                <w:rFonts w:ascii="ITC Stone Sans Semibold" w:eastAsia="Times New Roman" w:hAnsi="ITC Stone Sans Semibold" w:cstheme="minorHAnsi"/>
                <w:b/>
                <w:bCs/>
                <w:color w:val="000000"/>
              </w:rPr>
              <w:t>/</w:t>
            </w:r>
          </w:p>
          <w:p w14:paraId="33F0F0FA" w14:textId="252BB85F" w:rsidR="00E11D8B" w:rsidRPr="00247F05" w:rsidRDefault="003344B5" w:rsidP="0094752E">
            <w:pPr>
              <w:autoSpaceDE w:val="0"/>
              <w:autoSpaceDN w:val="0"/>
              <w:adjustRightInd w:val="0"/>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Module</w:t>
            </w:r>
          </w:p>
        </w:tc>
        <w:tc>
          <w:tcPr>
            <w:tcW w:w="2880" w:type="dxa"/>
            <w:vAlign w:val="center"/>
          </w:tcPr>
          <w:p w14:paraId="3D59726C" w14:textId="07FBF3AF" w:rsidR="00E11D8B" w:rsidRPr="00247F05" w:rsidRDefault="00E11D8B" w:rsidP="0068697D">
            <w:pPr>
              <w:autoSpaceDE w:val="0"/>
              <w:autoSpaceDN w:val="0"/>
              <w:adjustRightInd w:val="0"/>
              <w:jc w:val="center"/>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Topic</w:t>
            </w:r>
            <w:r w:rsidR="007A098B" w:rsidRPr="00247F05">
              <w:rPr>
                <w:rFonts w:ascii="ITC Stone Sans Semibold" w:eastAsia="Times New Roman" w:hAnsi="ITC Stone Sans Semibold" w:cstheme="minorHAnsi"/>
                <w:b/>
                <w:bCs/>
                <w:color w:val="000000"/>
              </w:rPr>
              <w:t>(s)</w:t>
            </w:r>
          </w:p>
        </w:tc>
        <w:tc>
          <w:tcPr>
            <w:tcW w:w="3600" w:type="dxa"/>
            <w:vAlign w:val="center"/>
          </w:tcPr>
          <w:p w14:paraId="2B877DA4" w14:textId="52F2EFE5" w:rsidR="00E11D8B" w:rsidRPr="00247F05" w:rsidRDefault="00E11D8B" w:rsidP="0068697D">
            <w:pPr>
              <w:autoSpaceDE w:val="0"/>
              <w:autoSpaceDN w:val="0"/>
              <w:adjustRightInd w:val="0"/>
              <w:jc w:val="center"/>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Reading</w:t>
            </w:r>
            <w:r w:rsidR="007A098B" w:rsidRPr="00247F05">
              <w:rPr>
                <w:rFonts w:ascii="ITC Stone Sans Semibold" w:eastAsia="Times New Roman" w:hAnsi="ITC Stone Sans Semibold" w:cstheme="minorHAnsi"/>
                <w:b/>
                <w:bCs/>
                <w:color w:val="000000"/>
              </w:rPr>
              <w:t>(</w:t>
            </w:r>
            <w:r w:rsidRPr="00247F05">
              <w:rPr>
                <w:rFonts w:ascii="ITC Stone Sans Semibold" w:eastAsia="Times New Roman" w:hAnsi="ITC Stone Sans Semibold" w:cstheme="minorHAnsi"/>
                <w:b/>
                <w:bCs/>
                <w:color w:val="000000"/>
              </w:rPr>
              <w:t>s</w:t>
            </w:r>
            <w:r w:rsidR="007A098B" w:rsidRPr="00247F05">
              <w:rPr>
                <w:rFonts w:ascii="ITC Stone Sans Semibold" w:eastAsia="Times New Roman" w:hAnsi="ITC Stone Sans Semibold" w:cstheme="minorHAnsi"/>
                <w:b/>
                <w:bCs/>
                <w:color w:val="000000"/>
              </w:rPr>
              <w:t>)</w:t>
            </w:r>
            <w:r w:rsidRPr="00247F05">
              <w:rPr>
                <w:rFonts w:ascii="ITC Stone Sans Semibold" w:eastAsia="Times New Roman" w:hAnsi="ITC Stone Sans Semibold" w:cstheme="minorHAnsi"/>
                <w:b/>
                <w:bCs/>
                <w:color w:val="000000"/>
              </w:rPr>
              <w:t xml:space="preserve"> Due</w:t>
            </w:r>
          </w:p>
        </w:tc>
        <w:tc>
          <w:tcPr>
            <w:tcW w:w="3415" w:type="dxa"/>
            <w:vAlign w:val="center"/>
          </w:tcPr>
          <w:p w14:paraId="07EBBF58" w14:textId="49053C18" w:rsidR="00E11D8B" w:rsidRPr="00247F05" w:rsidRDefault="00E11D8B" w:rsidP="0068697D">
            <w:pPr>
              <w:autoSpaceDE w:val="0"/>
              <w:autoSpaceDN w:val="0"/>
              <w:adjustRightInd w:val="0"/>
              <w:jc w:val="center"/>
              <w:rPr>
                <w:rFonts w:ascii="ITC Stone Sans Semibold" w:eastAsia="Times New Roman" w:hAnsi="ITC Stone Sans Semibold" w:cstheme="minorHAnsi"/>
                <w:b/>
                <w:bCs/>
                <w:color w:val="000000"/>
              </w:rPr>
            </w:pPr>
            <w:r w:rsidRPr="00247F05">
              <w:rPr>
                <w:rFonts w:ascii="ITC Stone Sans Semibold" w:eastAsia="Times New Roman" w:hAnsi="ITC Stone Sans Semibold" w:cstheme="minorHAnsi"/>
                <w:b/>
                <w:bCs/>
                <w:color w:val="000000"/>
              </w:rPr>
              <w:t>Assignment</w:t>
            </w:r>
            <w:r w:rsidR="007A098B" w:rsidRPr="00247F05">
              <w:rPr>
                <w:rFonts w:ascii="ITC Stone Sans Semibold" w:eastAsia="Times New Roman" w:hAnsi="ITC Stone Sans Semibold" w:cstheme="minorHAnsi"/>
                <w:b/>
                <w:bCs/>
                <w:color w:val="000000"/>
              </w:rPr>
              <w:t>(</w:t>
            </w:r>
            <w:r w:rsidRPr="00247F05">
              <w:rPr>
                <w:rFonts w:ascii="ITC Stone Sans Semibold" w:eastAsia="Times New Roman" w:hAnsi="ITC Stone Sans Semibold" w:cstheme="minorHAnsi"/>
                <w:b/>
                <w:bCs/>
                <w:color w:val="000000"/>
              </w:rPr>
              <w:t>s</w:t>
            </w:r>
            <w:r w:rsidR="007A098B" w:rsidRPr="00247F05">
              <w:rPr>
                <w:rFonts w:ascii="ITC Stone Sans Semibold" w:eastAsia="Times New Roman" w:hAnsi="ITC Stone Sans Semibold" w:cstheme="minorHAnsi"/>
                <w:b/>
                <w:bCs/>
                <w:color w:val="000000"/>
              </w:rPr>
              <w:t>)</w:t>
            </w:r>
            <w:r w:rsidRPr="00247F05">
              <w:rPr>
                <w:rFonts w:ascii="ITC Stone Sans Semibold" w:eastAsia="Times New Roman" w:hAnsi="ITC Stone Sans Semibold" w:cstheme="minorHAnsi"/>
                <w:b/>
                <w:bCs/>
                <w:color w:val="000000"/>
              </w:rPr>
              <w:t xml:space="preserve"> Due</w:t>
            </w:r>
          </w:p>
        </w:tc>
      </w:tr>
      <w:tr w:rsidR="003344B5" w14:paraId="27FE0954" w14:textId="77777777" w:rsidTr="00E11D8B">
        <w:tc>
          <w:tcPr>
            <w:tcW w:w="895" w:type="dxa"/>
          </w:tcPr>
          <w:p w14:paraId="0F6A7F91" w14:textId="3A9E9644"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w:t>
            </w:r>
          </w:p>
        </w:tc>
        <w:tc>
          <w:tcPr>
            <w:tcW w:w="2880" w:type="dxa"/>
          </w:tcPr>
          <w:p w14:paraId="03AC8551"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0C832B47"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1F1FF4C6"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7E4421E4" w14:textId="77777777" w:rsidTr="00E11D8B">
        <w:tc>
          <w:tcPr>
            <w:tcW w:w="895" w:type="dxa"/>
          </w:tcPr>
          <w:p w14:paraId="57B8943C" w14:textId="1EE8B3F8"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2</w:t>
            </w:r>
          </w:p>
        </w:tc>
        <w:tc>
          <w:tcPr>
            <w:tcW w:w="2880" w:type="dxa"/>
          </w:tcPr>
          <w:p w14:paraId="5F1BAEE4"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44114CA6"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66B664C1"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57A6DFFA" w14:textId="77777777" w:rsidTr="00E11D8B">
        <w:tc>
          <w:tcPr>
            <w:tcW w:w="895" w:type="dxa"/>
          </w:tcPr>
          <w:p w14:paraId="16D5299B" w14:textId="604D01CA"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3</w:t>
            </w:r>
          </w:p>
        </w:tc>
        <w:tc>
          <w:tcPr>
            <w:tcW w:w="2880" w:type="dxa"/>
          </w:tcPr>
          <w:p w14:paraId="0AA9E9DE"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337D92DC"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7377D803"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5B576690" w14:textId="77777777" w:rsidTr="00E11D8B">
        <w:tc>
          <w:tcPr>
            <w:tcW w:w="895" w:type="dxa"/>
          </w:tcPr>
          <w:p w14:paraId="37EB6172" w14:textId="054A9447"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4</w:t>
            </w:r>
          </w:p>
        </w:tc>
        <w:tc>
          <w:tcPr>
            <w:tcW w:w="2880" w:type="dxa"/>
          </w:tcPr>
          <w:p w14:paraId="5C063445"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75101D72"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06468B37"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73B07DAB" w14:textId="77777777" w:rsidTr="00E11D8B">
        <w:tc>
          <w:tcPr>
            <w:tcW w:w="895" w:type="dxa"/>
          </w:tcPr>
          <w:p w14:paraId="43069B3F" w14:textId="19271EDE"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5</w:t>
            </w:r>
          </w:p>
        </w:tc>
        <w:tc>
          <w:tcPr>
            <w:tcW w:w="2880" w:type="dxa"/>
          </w:tcPr>
          <w:p w14:paraId="6F7EA02B"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67D37B1E"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37272483"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0889E538" w14:textId="77777777" w:rsidTr="00E11D8B">
        <w:tc>
          <w:tcPr>
            <w:tcW w:w="895" w:type="dxa"/>
          </w:tcPr>
          <w:p w14:paraId="54D1FF48" w14:textId="0CD7F189"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6</w:t>
            </w:r>
          </w:p>
        </w:tc>
        <w:tc>
          <w:tcPr>
            <w:tcW w:w="2880" w:type="dxa"/>
          </w:tcPr>
          <w:p w14:paraId="173B583B"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5AB49890"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5D4DB0F1"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3344B5" w14:paraId="0159E82C" w14:textId="77777777" w:rsidTr="00E11D8B">
        <w:tc>
          <w:tcPr>
            <w:tcW w:w="895" w:type="dxa"/>
          </w:tcPr>
          <w:p w14:paraId="2D2B5CC0" w14:textId="5359C1CD"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7</w:t>
            </w:r>
          </w:p>
        </w:tc>
        <w:tc>
          <w:tcPr>
            <w:tcW w:w="2880" w:type="dxa"/>
          </w:tcPr>
          <w:p w14:paraId="73920F8F"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456BCAAC"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534B0DB6"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7B99A9EB" w14:textId="77777777" w:rsidTr="00E11D8B">
        <w:tc>
          <w:tcPr>
            <w:tcW w:w="895" w:type="dxa"/>
          </w:tcPr>
          <w:p w14:paraId="3E002173" w14:textId="30ADB99F"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8</w:t>
            </w:r>
          </w:p>
        </w:tc>
        <w:tc>
          <w:tcPr>
            <w:tcW w:w="2880" w:type="dxa"/>
          </w:tcPr>
          <w:p w14:paraId="261018FD"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529B5E14"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2D74F9A3"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272A2C77" w14:textId="77777777" w:rsidTr="00E11D8B">
        <w:tc>
          <w:tcPr>
            <w:tcW w:w="895" w:type="dxa"/>
          </w:tcPr>
          <w:p w14:paraId="1FA2169C" w14:textId="13B6E5E7"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9</w:t>
            </w:r>
          </w:p>
        </w:tc>
        <w:tc>
          <w:tcPr>
            <w:tcW w:w="2880" w:type="dxa"/>
          </w:tcPr>
          <w:p w14:paraId="284A203C"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3EC3752A"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6B729E27"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04E84B71" w14:textId="77777777" w:rsidTr="00E11D8B">
        <w:tc>
          <w:tcPr>
            <w:tcW w:w="895" w:type="dxa"/>
          </w:tcPr>
          <w:p w14:paraId="115F0051" w14:textId="5CB85CFA"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10</w:t>
            </w:r>
          </w:p>
        </w:tc>
        <w:tc>
          <w:tcPr>
            <w:tcW w:w="2880" w:type="dxa"/>
          </w:tcPr>
          <w:p w14:paraId="049BEA9D"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6C842B93"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25889C7E"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04C8D196" w14:textId="77777777" w:rsidTr="00E11D8B">
        <w:tc>
          <w:tcPr>
            <w:tcW w:w="895" w:type="dxa"/>
          </w:tcPr>
          <w:p w14:paraId="081EE889" w14:textId="01B448AA"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11</w:t>
            </w:r>
          </w:p>
        </w:tc>
        <w:tc>
          <w:tcPr>
            <w:tcW w:w="2880" w:type="dxa"/>
          </w:tcPr>
          <w:p w14:paraId="24CB7C81"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2D742533"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5BC3E22D"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4C4F1B46" w14:textId="77777777" w:rsidTr="00E11D8B">
        <w:tc>
          <w:tcPr>
            <w:tcW w:w="895" w:type="dxa"/>
          </w:tcPr>
          <w:p w14:paraId="7A03AD3D" w14:textId="4A5F5015" w:rsidR="00E11D8B" w:rsidRDefault="00E11D8B"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12</w:t>
            </w:r>
          </w:p>
        </w:tc>
        <w:tc>
          <w:tcPr>
            <w:tcW w:w="2880" w:type="dxa"/>
          </w:tcPr>
          <w:p w14:paraId="7A19EFB9"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500E8212"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57A0BBBD"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288C3088" w14:textId="77777777" w:rsidTr="00E11D8B">
        <w:tc>
          <w:tcPr>
            <w:tcW w:w="895" w:type="dxa"/>
          </w:tcPr>
          <w:p w14:paraId="7297A1C8" w14:textId="7F99B04A" w:rsidR="00E11D8B" w:rsidRDefault="006472A4"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13</w:t>
            </w:r>
          </w:p>
        </w:tc>
        <w:tc>
          <w:tcPr>
            <w:tcW w:w="2880" w:type="dxa"/>
          </w:tcPr>
          <w:p w14:paraId="3E267748"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64BAE849"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716E1E45"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E11D8B" w14:paraId="7BD4E04C" w14:textId="77777777" w:rsidTr="00E11D8B">
        <w:tc>
          <w:tcPr>
            <w:tcW w:w="895" w:type="dxa"/>
          </w:tcPr>
          <w:p w14:paraId="00CDC329" w14:textId="7AC7A054" w:rsidR="00E11D8B" w:rsidRDefault="006472A4"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14</w:t>
            </w:r>
          </w:p>
        </w:tc>
        <w:tc>
          <w:tcPr>
            <w:tcW w:w="2880" w:type="dxa"/>
          </w:tcPr>
          <w:p w14:paraId="70C4BCA1"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600" w:type="dxa"/>
          </w:tcPr>
          <w:p w14:paraId="46856A4B" w14:textId="77777777" w:rsidR="00E11D8B" w:rsidRDefault="00E11D8B" w:rsidP="0094752E">
            <w:pPr>
              <w:autoSpaceDE w:val="0"/>
              <w:autoSpaceDN w:val="0"/>
              <w:adjustRightInd w:val="0"/>
              <w:rPr>
                <w:rFonts w:ascii="ITC Stone Serif" w:eastAsia="Times New Roman" w:hAnsi="ITC Stone Serif" w:cstheme="minorHAnsi"/>
                <w:color w:val="000000"/>
              </w:rPr>
            </w:pPr>
          </w:p>
        </w:tc>
        <w:tc>
          <w:tcPr>
            <w:tcW w:w="3415" w:type="dxa"/>
          </w:tcPr>
          <w:p w14:paraId="074BA3BB" w14:textId="77777777" w:rsidR="00E11D8B" w:rsidRDefault="00E11D8B" w:rsidP="0094752E">
            <w:pPr>
              <w:autoSpaceDE w:val="0"/>
              <w:autoSpaceDN w:val="0"/>
              <w:adjustRightInd w:val="0"/>
              <w:rPr>
                <w:rFonts w:ascii="ITC Stone Serif" w:eastAsia="Times New Roman" w:hAnsi="ITC Stone Serif" w:cstheme="minorHAnsi"/>
                <w:color w:val="000000"/>
              </w:rPr>
            </w:pPr>
          </w:p>
        </w:tc>
      </w:tr>
      <w:tr w:rsidR="006472A4" w14:paraId="752FCE94" w14:textId="77777777" w:rsidTr="00E11D8B">
        <w:tc>
          <w:tcPr>
            <w:tcW w:w="895" w:type="dxa"/>
          </w:tcPr>
          <w:p w14:paraId="5A0BDD88" w14:textId="2F968F39" w:rsidR="006472A4" w:rsidRDefault="006472A4" w:rsidP="001A2DCE">
            <w:pPr>
              <w:autoSpaceDE w:val="0"/>
              <w:autoSpaceDN w:val="0"/>
              <w:adjustRightInd w:val="0"/>
              <w:rPr>
                <w:rFonts w:ascii="ITC Stone Serif" w:eastAsia="Times New Roman" w:hAnsi="ITC Stone Serif" w:cstheme="minorHAnsi"/>
                <w:color w:val="000000"/>
              </w:rPr>
            </w:pPr>
            <w:r>
              <w:rPr>
                <w:rFonts w:ascii="ITC Stone Serif" w:eastAsia="Times New Roman" w:hAnsi="ITC Stone Serif" w:cstheme="minorHAnsi"/>
                <w:color w:val="000000"/>
              </w:rPr>
              <w:t>15</w:t>
            </w:r>
          </w:p>
        </w:tc>
        <w:tc>
          <w:tcPr>
            <w:tcW w:w="2880" w:type="dxa"/>
          </w:tcPr>
          <w:p w14:paraId="143E9E06" w14:textId="77777777" w:rsidR="006472A4" w:rsidRDefault="006472A4" w:rsidP="0094752E">
            <w:pPr>
              <w:autoSpaceDE w:val="0"/>
              <w:autoSpaceDN w:val="0"/>
              <w:adjustRightInd w:val="0"/>
              <w:rPr>
                <w:rFonts w:ascii="ITC Stone Serif" w:eastAsia="Times New Roman" w:hAnsi="ITC Stone Serif" w:cstheme="minorHAnsi"/>
                <w:color w:val="000000"/>
              </w:rPr>
            </w:pPr>
          </w:p>
        </w:tc>
        <w:tc>
          <w:tcPr>
            <w:tcW w:w="3600" w:type="dxa"/>
          </w:tcPr>
          <w:p w14:paraId="41410A12" w14:textId="77777777" w:rsidR="006472A4" w:rsidRDefault="006472A4" w:rsidP="0094752E">
            <w:pPr>
              <w:autoSpaceDE w:val="0"/>
              <w:autoSpaceDN w:val="0"/>
              <w:adjustRightInd w:val="0"/>
              <w:rPr>
                <w:rFonts w:ascii="ITC Stone Serif" w:eastAsia="Times New Roman" w:hAnsi="ITC Stone Serif" w:cstheme="minorHAnsi"/>
                <w:color w:val="000000"/>
              </w:rPr>
            </w:pPr>
          </w:p>
        </w:tc>
        <w:tc>
          <w:tcPr>
            <w:tcW w:w="3415" w:type="dxa"/>
          </w:tcPr>
          <w:p w14:paraId="772C2FB9" w14:textId="77777777" w:rsidR="006472A4" w:rsidRDefault="006472A4" w:rsidP="0094752E">
            <w:pPr>
              <w:autoSpaceDE w:val="0"/>
              <w:autoSpaceDN w:val="0"/>
              <w:adjustRightInd w:val="0"/>
              <w:rPr>
                <w:rFonts w:ascii="ITC Stone Serif" w:eastAsia="Times New Roman" w:hAnsi="ITC Stone Serif" w:cstheme="minorHAnsi"/>
                <w:color w:val="000000"/>
              </w:rPr>
            </w:pPr>
          </w:p>
        </w:tc>
      </w:tr>
    </w:tbl>
    <w:p w14:paraId="52E56223" w14:textId="77777777" w:rsidR="0094752E" w:rsidRPr="0094752E" w:rsidRDefault="0094752E" w:rsidP="0094752E">
      <w:pPr>
        <w:autoSpaceDE w:val="0"/>
        <w:autoSpaceDN w:val="0"/>
        <w:adjustRightInd w:val="0"/>
        <w:spacing w:line="240" w:lineRule="auto"/>
        <w:rPr>
          <w:rFonts w:ascii="ITC Stone Serif" w:eastAsia="Times New Roman" w:hAnsi="ITC Stone Serif" w:cstheme="minorHAnsi"/>
          <w:b/>
          <w:color w:val="000000"/>
          <w:u w:val="single"/>
        </w:rPr>
      </w:pPr>
    </w:p>
    <w:p w14:paraId="4876FDB7" w14:textId="77777777" w:rsidR="0094752E" w:rsidRPr="00DB6242" w:rsidRDefault="0094752E" w:rsidP="00676183">
      <w:pPr>
        <w:pStyle w:val="HeadingSyllabus"/>
        <w:rPr>
          <w:rFonts w:eastAsia="Times New Roman"/>
          <w:u w:val="none"/>
        </w:rPr>
      </w:pPr>
      <w:bookmarkStart w:id="9" w:name="ClassPolicies"/>
      <w:r w:rsidRPr="00DB6242">
        <w:rPr>
          <w:rFonts w:eastAsia="Times New Roman"/>
          <w:u w:val="none"/>
        </w:rPr>
        <w:t>Class Policies</w:t>
      </w:r>
    </w:p>
    <w:bookmarkEnd w:id="9"/>
    <w:p w14:paraId="07547A01" w14:textId="77777777" w:rsidR="0094752E" w:rsidRPr="0094752E" w:rsidRDefault="0094752E" w:rsidP="0094752E">
      <w:pPr>
        <w:autoSpaceDE w:val="0"/>
        <w:autoSpaceDN w:val="0"/>
        <w:adjustRightInd w:val="0"/>
        <w:spacing w:line="240" w:lineRule="auto"/>
        <w:rPr>
          <w:rFonts w:ascii="ITC Stone Serif" w:eastAsia="Times New Roman" w:hAnsi="ITC Stone Serif" w:cstheme="minorHAnsi"/>
          <w:b/>
          <w:color w:val="000000"/>
          <w:u w:val="single"/>
        </w:rPr>
      </w:pPr>
    </w:p>
    <w:p w14:paraId="0A0828E4" w14:textId="2D71DF5B" w:rsidR="0094752E" w:rsidRDefault="0094752E" w:rsidP="0094752E">
      <w:pPr>
        <w:autoSpaceDE w:val="0"/>
        <w:autoSpaceDN w:val="0"/>
        <w:adjustRightInd w:val="0"/>
        <w:spacing w:line="240" w:lineRule="auto"/>
        <w:rPr>
          <w:rFonts w:ascii="ITC Stone Serif" w:eastAsia="Times New Roman" w:hAnsi="ITC Stone Serif" w:cstheme="minorHAnsi"/>
          <w:color w:val="000000"/>
        </w:rPr>
      </w:pPr>
      <w:r w:rsidRPr="0094752E">
        <w:rPr>
          <w:rFonts w:ascii="ITC Stone Serif" w:eastAsia="Times New Roman" w:hAnsi="ITC Stone Serif" w:cstheme="minorHAnsi"/>
          <w:color w:val="000000"/>
          <w:highlight w:val="cyan"/>
        </w:rPr>
        <w:t>List specific descriptions of the criterion and methods to be used in evaluating/grading student performance</w:t>
      </w:r>
      <w:r w:rsidR="00D23C37" w:rsidRPr="001C6F13">
        <w:rPr>
          <w:rFonts w:ascii="ITC Stone Serif" w:eastAsia="Times New Roman" w:hAnsi="ITC Stone Serif" w:cstheme="minorHAnsi"/>
          <w:color w:val="000000"/>
          <w:highlight w:val="cyan"/>
        </w:rPr>
        <w:t xml:space="preserve"> (professionalism, discussion, participation, late </w:t>
      </w:r>
      <w:r w:rsidR="001C6F13" w:rsidRPr="001C6F13">
        <w:rPr>
          <w:rFonts w:ascii="ITC Stone Serif" w:eastAsia="Times New Roman" w:hAnsi="ITC Stone Serif" w:cstheme="minorHAnsi"/>
          <w:color w:val="000000"/>
          <w:highlight w:val="cyan"/>
        </w:rPr>
        <w:t>assignments, etc…)</w:t>
      </w:r>
    </w:p>
    <w:p w14:paraId="04927689" w14:textId="51FEF748" w:rsidR="00692087" w:rsidRDefault="00692087" w:rsidP="0094752E">
      <w:pPr>
        <w:autoSpaceDE w:val="0"/>
        <w:autoSpaceDN w:val="0"/>
        <w:adjustRightInd w:val="0"/>
        <w:spacing w:line="240" w:lineRule="auto"/>
        <w:rPr>
          <w:rFonts w:ascii="ITC Stone Serif" w:eastAsia="Times New Roman" w:hAnsi="ITC Stone Serif" w:cstheme="minorHAnsi"/>
          <w:color w:val="000000"/>
        </w:rPr>
      </w:pPr>
    </w:p>
    <w:p w14:paraId="2E6D2C4B" w14:textId="1411657D" w:rsidR="000C5B1F" w:rsidRPr="000C5B1F" w:rsidRDefault="000C5B1F" w:rsidP="000C5B1F">
      <w:pPr>
        <w:autoSpaceDE w:val="0"/>
        <w:autoSpaceDN w:val="0"/>
        <w:adjustRightInd w:val="0"/>
        <w:spacing w:line="240" w:lineRule="auto"/>
        <w:rPr>
          <w:rFonts w:ascii="ITC Stone Serif" w:eastAsiaTheme="majorEastAsia" w:hAnsi="ITC Stone Serif" w:cstheme="minorHAnsi"/>
          <w:b/>
          <w:bCs/>
          <w:highlight w:val="yellow"/>
        </w:rPr>
      </w:pPr>
      <w:r w:rsidRPr="000C5B1F">
        <w:rPr>
          <w:rFonts w:ascii="ITC Stone Serif" w:eastAsiaTheme="majorEastAsia" w:hAnsi="ITC Stone Serif" w:cstheme="minorHAnsi"/>
          <w:b/>
          <w:bCs/>
          <w:highlight w:val="yellow"/>
        </w:rPr>
        <w:t>TED Only</w:t>
      </w:r>
    </w:p>
    <w:p w14:paraId="2DB57739" w14:textId="6F2D0D89" w:rsidR="000C5B1F" w:rsidRPr="000C5B1F" w:rsidRDefault="000C5B1F" w:rsidP="000C5B1F">
      <w:pPr>
        <w:autoSpaceDE w:val="0"/>
        <w:autoSpaceDN w:val="0"/>
        <w:adjustRightInd w:val="0"/>
        <w:spacing w:line="240" w:lineRule="auto"/>
        <w:rPr>
          <w:rFonts w:ascii="ITC Stone Serif" w:eastAsiaTheme="majorEastAsia" w:hAnsi="ITC Stone Serif" w:cstheme="minorHAnsi"/>
          <w:b/>
          <w:bCs/>
          <w:highlight w:val="yellow"/>
        </w:rPr>
      </w:pPr>
      <w:r w:rsidRPr="000C5B1F">
        <w:rPr>
          <w:rFonts w:ascii="ITC Stone Serif" w:eastAsiaTheme="majorEastAsia" w:hAnsi="ITC Stone Serif" w:cstheme="minorHAnsi"/>
          <w:b/>
          <w:bCs/>
          <w:highlight w:val="yellow"/>
        </w:rPr>
        <w:t>Professional Dispositions</w:t>
      </w:r>
    </w:p>
    <w:p w14:paraId="5043CB0F" w14:textId="06C3C34C" w:rsidR="0094752E" w:rsidRPr="00676183" w:rsidRDefault="000C5B1F" w:rsidP="0094752E">
      <w:pPr>
        <w:autoSpaceDE w:val="0"/>
        <w:autoSpaceDN w:val="0"/>
        <w:adjustRightInd w:val="0"/>
        <w:spacing w:line="240" w:lineRule="auto"/>
        <w:rPr>
          <w:rFonts w:ascii="ITC Stone Serif" w:eastAsia="Times New Roman" w:hAnsi="ITC Stone Serif" w:cstheme="minorHAnsi"/>
          <w:color w:val="000000"/>
        </w:rPr>
      </w:pPr>
      <w:r w:rsidRPr="000C5B1F">
        <w:rPr>
          <w:rFonts w:ascii="ITC Stone Serif" w:eastAsia="Times New Roman" w:hAnsi="ITC Stone Serif" w:cstheme="minorHAnsi"/>
          <w:color w:val="000000"/>
          <w:highlight w:val="yellow"/>
        </w:rPr>
        <w:lastRenderedPageBreak/>
        <w:t xml:space="preserve">The initial teacher certification programs in the College of Education are committed to the development and support of exemplary teachers who consistently demonstrate desirable teaching dispositions. For </w:t>
      </w:r>
      <w:r w:rsidRPr="00240457">
        <w:rPr>
          <w:rFonts w:ascii="ITC Stone Serif" w:eastAsia="Times New Roman" w:hAnsi="ITC Stone Serif" w:cstheme="minorHAnsi"/>
          <w:color w:val="000000"/>
          <w:highlight w:val="yellow"/>
        </w:rPr>
        <w:t>more information about professional dispositions, please click on the following link:</w:t>
      </w:r>
      <w:r w:rsidR="00240457" w:rsidRPr="00240457">
        <w:rPr>
          <w:highlight w:val="yellow"/>
        </w:rPr>
        <w:t xml:space="preserve"> </w:t>
      </w:r>
      <w:hyperlink r:id="rId25" w:anchor="Satisfaction%20of%20employers%20and%20employment%20milestones" w:history="1">
        <w:r w:rsidR="0073036D" w:rsidRPr="0073036D">
          <w:rPr>
            <w:rStyle w:val="Hyperlink"/>
            <w:rFonts w:ascii="ITC Stone Serif" w:eastAsia="Times New Roman" w:hAnsi="ITC Stone Serif" w:cstheme="minorHAnsi"/>
            <w:highlight w:val="yellow"/>
          </w:rPr>
          <w:t>https://education.wayne.edu/about/caep-annual-reporting-measures#Satisfaction%20of%20employers%20and%20employment%20milestones</w:t>
        </w:r>
      </w:hyperlink>
    </w:p>
    <w:p w14:paraId="7679A54A" w14:textId="77777777" w:rsidR="0094752E" w:rsidRPr="00DB6242" w:rsidRDefault="0094752E" w:rsidP="00676183">
      <w:pPr>
        <w:pStyle w:val="HeadingSyllabus"/>
        <w:rPr>
          <w:rFonts w:eastAsia="Times New Roman"/>
          <w:u w:val="none"/>
        </w:rPr>
      </w:pPr>
      <w:bookmarkStart w:id="10" w:name="Attendance"/>
      <w:r w:rsidRPr="00DB6242">
        <w:rPr>
          <w:rFonts w:eastAsia="Times New Roman"/>
          <w:u w:val="none"/>
        </w:rPr>
        <w:t>Attendance Policy</w:t>
      </w:r>
    </w:p>
    <w:bookmarkEnd w:id="10"/>
    <w:p w14:paraId="07459315" w14:textId="77777777" w:rsidR="0094752E" w:rsidRPr="0094752E" w:rsidRDefault="0094752E" w:rsidP="0094752E">
      <w:pPr>
        <w:autoSpaceDE w:val="0"/>
        <w:autoSpaceDN w:val="0"/>
        <w:adjustRightInd w:val="0"/>
        <w:spacing w:line="240" w:lineRule="auto"/>
        <w:rPr>
          <w:rFonts w:ascii="ITC Stone Serif" w:eastAsia="Times New Roman" w:hAnsi="ITC Stone Serif" w:cstheme="minorHAnsi"/>
          <w:color w:val="000000"/>
        </w:rPr>
      </w:pPr>
    </w:p>
    <w:p w14:paraId="6537F28F" w14:textId="2B5B60E8" w:rsidR="0094752E" w:rsidRPr="0094752E" w:rsidRDefault="0094752E" w:rsidP="0094752E">
      <w:pPr>
        <w:autoSpaceDE w:val="0"/>
        <w:autoSpaceDN w:val="0"/>
        <w:adjustRightInd w:val="0"/>
        <w:spacing w:line="240" w:lineRule="auto"/>
        <w:rPr>
          <w:rFonts w:ascii="ITC Stone Serif" w:eastAsia="Times New Roman" w:hAnsi="ITC Stone Serif" w:cstheme="minorHAnsi"/>
          <w:color w:val="000000"/>
        </w:rPr>
      </w:pPr>
      <w:r w:rsidRPr="0094752E">
        <w:rPr>
          <w:rFonts w:ascii="ITC Stone Serif" w:eastAsia="Times New Roman" w:hAnsi="ITC Stone Serif" w:cstheme="minorHAnsi"/>
          <w:color w:val="000000"/>
          <w:highlight w:val="cyan"/>
        </w:rPr>
        <w:t>Add your policy, if applicable.</w:t>
      </w:r>
    </w:p>
    <w:p w14:paraId="6DFB9E20" w14:textId="10E3A5F3" w:rsidR="0094752E" w:rsidRPr="00DB6242" w:rsidRDefault="0094752E" w:rsidP="00676183">
      <w:pPr>
        <w:pStyle w:val="HeadingSyllabus"/>
        <w:rPr>
          <w:rFonts w:eastAsia="Times New Roman"/>
          <w:u w:val="none"/>
        </w:rPr>
      </w:pPr>
      <w:bookmarkStart w:id="11" w:name="ReligiousHolidays"/>
      <w:bookmarkStart w:id="12" w:name="_Toc463436973"/>
      <w:bookmarkStart w:id="13" w:name="_Toc463436971"/>
      <w:bookmarkEnd w:id="6"/>
      <w:r w:rsidRPr="00DB6242">
        <w:rPr>
          <w:rFonts w:eastAsia="Times New Roman"/>
          <w:u w:val="none"/>
        </w:rPr>
        <w:t xml:space="preserve">Religious Holidays </w:t>
      </w:r>
      <w:bookmarkEnd w:id="11"/>
    </w:p>
    <w:p w14:paraId="0862155A" w14:textId="77777777" w:rsidR="006E59C2" w:rsidRPr="006E59C2" w:rsidRDefault="006E59C2" w:rsidP="006E59C2">
      <w:pPr>
        <w:autoSpaceDE w:val="0"/>
        <w:autoSpaceDN w:val="0"/>
        <w:adjustRightInd w:val="0"/>
        <w:spacing w:line="240" w:lineRule="auto"/>
        <w:rPr>
          <w:rFonts w:ascii="ITC Stone Sans" w:eastAsia="Times New Roman" w:hAnsi="ITC Stone Sans" w:cstheme="minorHAnsi"/>
          <w:b/>
          <w:color w:val="000000"/>
          <w:u w:val="single"/>
        </w:rPr>
      </w:pPr>
    </w:p>
    <w:p w14:paraId="70DF9E56" w14:textId="2CBF155D" w:rsidR="0094752E" w:rsidRDefault="0094752E" w:rsidP="00676183">
      <w:pPr>
        <w:rPr>
          <w:rFonts w:ascii="ITC Stone Serif" w:eastAsiaTheme="majorEastAsia" w:hAnsi="ITC Stone Serif" w:cstheme="minorHAnsi"/>
        </w:rPr>
      </w:pPr>
      <w:r w:rsidRPr="006E59C2">
        <w:rPr>
          <w:rFonts w:ascii="ITC Stone Serif" w:eastAsiaTheme="majorEastAsia" w:hAnsi="ITC Stone Serif" w:cstheme="minorHAnsi"/>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13182E69" w14:textId="77777777" w:rsidR="00B908EE" w:rsidRPr="00DB6242" w:rsidRDefault="0094752E" w:rsidP="00676183">
      <w:pPr>
        <w:pStyle w:val="HeadingSyllabus"/>
        <w:rPr>
          <w:rFonts w:ascii="ITC Stone Serif" w:hAnsi="ITC Stone Serif"/>
          <w:u w:val="none"/>
        </w:rPr>
      </w:pPr>
      <w:bookmarkStart w:id="14" w:name="Disabilities"/>
      <w:r w:rsidRPr="00DB6242">
        <w:rPr>
          <w:u w:val="none"/>
        </w:rPr>
        <w:t>Student Disabilities Services</w:t>
      </w:r>
      <w:r w:rsidRPr="00DB6242">
        <w:rPr>
          <w:rFonts w:ascii="ITC Stone Serif" w:hAnsi="ITC Stone Serif"/>
          <w:u w:val="none"/>
        </w:rPr>
        <w:t xml:space="preserve"> </w:t>
      </w:r>
    </w:p>
    <w:p w14:paraId="44E871BC" w14:textId="77777777" w:rsidR="00C70639" w:rsidRDefault="00C70639" w:rsidP="0094752E">
      <w:pPr>
        <w:spacing w:line="240" w:lineRule="auto"/>
        <w:jc w:val="both"/>
        <w:rPr>
          <w:rFonts w:ascii="ITC Stone Serif" w:hAnsi="ITC Stone Serif" w:cstheme="minorHAnsi"/>
          <w:u w:val="single"/>
        </w:rPr>
      </w:pPr>
    </w:p>
    <w:bookmarkEnd w:id="12"/>
    <w:bookmarkEnd w:id="14"/>
    <w:p w14:paraId="50F619FC" w14:textId="77777777" w:rsidR="00C70639" w:rsidRDefault="00C70639" w:rsidP="00C70639">
      <w:pPr>
        <w:pStyle w:val="ListParagraph"/>
        <w:ind w:left="0"/>
        <w:rPr>
          <w:rFonts w:ascii="ITC Stone Serif" w:eastAsiaTheme="majorEastAsia" w:hAnsi="ITC Stone Serif" w:cstheme="minorHAnsi"/>
        </w:rPr>
      </w:pPr>
      <w:r w:rsidRPr="00C70639">
        <w:rPr>
          <w:rFonts w:ascii="ITC Stone Serif" w:eastAsiaTheme="majorEastAsia" w:hAnsi="ITC Stone Serif" w:cstheme="minorHAnsi"/>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C70639">
        <w:rPr>
          <w:rFonts w:ascii="ITC Stone Serif" w:eastAsiaTheme="majorEastAsia" w:hAnsi="ITC Stone Serif" w:cstheme="minorHAnsi"/>
        </w:rPr>
        <w:t>Adamany</w:t>
      </w:r>
      <w:proofErr w:type="spellEnd"/>
      <w:r w:rsidRPr="00C70639">
        <w:rPr>
          <w:rFonts w:ascii="ITC Stone Serif" w:eastAsiaTheme="majorEastAsia" w:hAnsi="ITC Stone Serif" w:cstheme="minorHAnsi"/>
        </w:rPr>
        <w:t xml:space="preserve"> Undergraduate Library in the Student Academic Success Services department. However, during the fall 2020 semester SDS will only be delivering services remotely. The SDS telephone number is 313-577-1851 (main number) or 313-202- 4216 for videophone use. Please continue to use these numbers as SDS is still receiving calls.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26" w:history="1">
        <w:r w:rsidRPr="003956E2">
          <w:rPr>
            <w:rStyle w:val="Hyperlink"/>
            <w:rFonts w:ascii="ITC Stone Serif" w:eastAsiaTheme="majorEastAsia" w:hAnsi="ITC Stone Serif" w:cstheme="minorHAnsi"/>
          </w:rPr>
          <w:t>www.studentdisability.wayne.edu</w:t>
        </w:r>
      </w:hyperlink>
      <w:r w:rsidRPr="00C70639">
        <w:rPr>
          <w:rFonts w:ascii="ITC Stone Serif" w:eastAsiaTheme="majorEastAsia" w:hAnsi="ITC Stone Serif" w:cstheme="minorHAnsi"/>
        </w:rPr>
        <w:t xml:space="preserve"> </w:t>
      </w:r>
    </w:p>
    <w:p w14:paraId="144A5D23" w14:textId="77777777" w:rsidR="00C70639" w:rsidRDefault="00C70639" w:rsidP="00C70639">
      <w:pPr>
        <w:pStyle w:val="ListParagraph"/>
        <w:ind w:left="0"/>
        <w:rPr>
          <w:rFonts w:ascii="ITC Stone Serif" w:eastAsiaTheme="majorEastAsia" w:hAnsi="ITC Stone Serif" w:cstheme="minorHAnsi"/>
        </w:rPr>
      </w:pPr>
    </w:p>
    <w:p w14:paraId="738610EB" w14:textId="1B0B5C10" w:rsidR="00C70639" w:rsidRPr="00C70639" w:rsidRDefault="00C70639" w:rsidP="00C70639">
      <w:pPr>
        <w:pStyle w:val="ListParagraph"/>
        <w:ind w:left="0"/>
        <w:rPr>
          <w:rFonts w:ascii="ITC Stone Serif" w:eastAsiaTheme="majorEastAsia" w:hAnsi="ITC Stone Serif" w:cstheme="minorHAnsi"/>
        </w:rPr>
      </w:pPr>
      <w:r w:rsidRPr="00C70639">
        <w:rPr>
          <w:rFonts w:ascii="ITC Stone Serif" w:eastAsiaTheme="majorEastAsia" w:hAnsi="ITC Stone Serif" w:cstheme="minorHAnsi"/>
        </w:rPr>
        <w:t xml:space="preserve">To register with Student Disability Services, complete the online registration form at: </w:t>
      </w:r>
      <w:hyperlink r:id="rId27" w:history="1">
        <w:r w:rsidRPr="003956E2">
          <w:rPr>
            <w:rStyle w:val="Hyperlink"/>
            <w:rFonts w:ascii="ITC Stone Serif" w:eastAsiaTheme="majorEastAsia" w:hAnsi="ITC Stone Serif" w:cstheme="minorHAnsi"/>
          </w:rPr>
          <w:t>https://wayne-accommodate.symplicity.com/public_accommodation</w:t>
        </w:r>
      </w:hyperlink>
    </w:p>
    <w:p w14:paraId="3915B077" w14:textId="77777777" w:rsidR="00C70639" w:rsidRPr="00DB6242" w:rsidRDefault="00C70639" w:rsidP="00676183">
      <w:pPr>
        <w:pStyle w:val="HeadingSyllabus"/>
        <w:rPr>
          <w:u w:val="none"/>
        </w:rPr>
      </w:pPr>
      <w:bookmarkStart w:id="15" w:name="CAPS"/>
      <w:r w:rsidRPr="00DB6242">
        <w:rPr>
          <w:u w:val="none"/>
        </w:rPr>
        <w:t>Counseling and Psychological Services (CAPS)</w:t>
      </w:r>
    </w:p>
    <w:bookmarkEnd w:id="15"/>
    <w:p w14:paraId="637805D2" w14:textId="06D4DE37" w:rsidR="00C70639" w:rsidRDefault="00C70639" w:rsidP="00C70639">
      <w:pPr>
        <w:spacing w:line="240" w:lineRule="auto"/>
        <w:jc w:val="both"/>
        <w:rPr>
          <w:rFonts w:ascii="ITC Stone Serif" w:eastAsiaTheme="majorEastAsia" w:hAnsi="ITC Stone Serif" w:cstheme="minorHAnsi"/>
        </w:rPr>
      </w:pPr>
    </w:p>
    <w:p w14:paraId="463F29E8" w14:textId="786478EB" w:rsidR="00C70639" w:rsidRPr="00676183" w:rsidRDefault="00C70639" w:rsidP="00676183">
      <w:pPr>
        <w:spacing w:line="240" w:lineRule="auto"/>
        <w:rPr>
          <w:rFonts w:ascii="ITC Stone Serif" w:eastAsiaTheme="majorEastAsia" w:hAnsi="ITC Stone Serif" w:cstheme="minorHAnsi"/>
        </w:rPr>
      </w:pPr>
      <w:r w:rsidRPr="00C70639">
        <w:rPr>
          <w:rFonts w:ascii="ITC Stone Serif" w:eastAsiaTheme="majorEastAsia" w:hAnsi="ITC Stone Serif" w:cstheme="minorHAnsi"/>
        </w:rPr>
        <w:t xml:space="preserve">It is quite common for college students to experience mental health challenges, such as </w:t>
      </w:r>
      <w:r>
        <w:rPr>
          <w:rFonts w:ascii="ITC Stone Serif" w:eastAsiaTheme="majorEastAsia" w:hAnsi="ITC Stone Serif" w:cstheme="minorHAnsi"/>
        </w:rPr>
        <w:t>stress, anxiety and depression that</w:t>
      </w:r>
      <w:r w:rsidRPr="00C70639">
        <w:rPr>
          <w:rFonts w:ascii="ITC Stone Serif" w:eastAsiaTheme="majorEastAsia" w:hAnsi="ITC Stone Serif" w:cstheme="minorHAnsi"/>
        </w:rPr>
        <w:t xml:space="preserve"> interfere with academic performance and negatively impact daily life. Help is available for any currently enrolled WSU student who is struggling with a mental health difficulty, at WSU Counseling and Psychological Services (caps.wayne.edu; 313 577-3398). Other options, for students and nonstudents, include the Counseling and Testing Center, and the Counseling Psychology Training Clinic, in the WSU College of Education (</w:t>
      </w:r>
      <w:hyperlink r:id="rId28" w:history="1">
        <w:r w:rsidRPr="00C70639">
          <w:rPr>
            <w:rStyle w:val="Hyperlink"/>
            <w:rFonts w:ascii="ITC Stone Serif" w:eastAsiaTheme="majorEastAsia" w:hAnsi="ITC Stone Serif" w:cstheme="minorHAnsi"/>
          </w:rPr>
          <w:t>https://education.wayne.edu/counseling-clinic</w:t>
        </w:r>
      </w:hyperlink>
      <w:r w:rsidRPr="00C70639">
        <w:rPr>
          <w:rFonts w:ascii="ITC Stone Serif" w:eastAsiaTheme="majorEastAsia" w:hAnsi="ITC Stone Serif" w:cstheme="minorHAnsi"/>
        </w:rPr>
        <w:t xml:space="preserve">). </w:t>
      </w:r>
      <w:r w:rsidRPr="00C70639">
        <w:rPr>
          <w:rFonts w:ascii="ITC Stone Serif" w:eastAsiaTheme="majorEastAsia" w:hAnsi="ITC Stone Serif" w:cstheme="minorHAnsi"/>
          <w:i/>
        </w:rPr>
        <w:t xml:space="preserve">Services at all three clinics are free and confidential. Remember that getting help, before stress reaches a crisis point, is a smart and courageous thing to do – </w:t>
      </w:r>
      <w:r w:rsidRPr="00C70639">
        <w:rPr>
          <w:rFonts w:ascii="ITC Stone Serif" w:eastAsiaTheme="majorEastAsia" w:hAnsi="ITC Stone Serif" w:cstheme="minorHAnsi"/>
        </w:rPr>
        <w:t>for yourself, and for those you care about</w:t>
      </w:r>
      <w:r w:rsidRPr="00C70639">
        <w:rPr>
          <w:rFonts w:ascii="ITC Stone Serif" w:eastAsiaTheme="majorEastAsia" w:hAnsi="ITC Stone Serif" w:cstheme="minorHAnsi"/>
          <w:i/>
        </w:rPr>
        <w:t xml:space="preserve">. </w:t>
      </w:r>
      <w:r w:rsidRPr="00C70639">
        <w:rPr>
          <w:rFonts w:ascii="ITC Stone Serif" w:eastAsiaTheme="majorEastAsia" w:hAnsi="ITC Stone Serif" w:cstheme="minorHAnsi"/>
        </w:rPr>
        <w:t>Also, know that the WSU Police Department (313 577-2222) has personnel trained to respond sensitively to</w:t>
      </w:r>
      <w:r w:rsidRPr="00C70639">
        <w:t xml:space="preserve"> </w:t>
      </w:r>
      <w:r w:rsidRPr="00C70639">
        <w:rPr>
          <w:rFonts w:ascii="ITC Stone Serif" w:eastAsiaTheme="majorEastAsia" w:hAnsi="ITC Stone Serif" w:cstheme="minorHAnsi"/>
        </w:rPr>
        <w:t>mental health emergencies at all hours.</w:t>
      </w:r>
    </w:p>
    <w:p w14:paraId="4E5C4EF4" w14:textId="77777777" w:rsidR="00C70639" w:rsidRPr="00DB6242" w:rsidRDefault="00C70639" w:rsidP="00676183">
      <w:pPr>
        <w:pStyle w:val="HeadingSyllabus"/>
        <w:rPr>
          <w:u w:val="none"/>
        </w:rPr>
      </w:pPr>
      <w:bookmarkStart w:id="16" w:name="TitleIX"/>
      <w:r w:rsidRPr="00DB6242">
        <w:rPr>
          <w:u w:val="none"/>
        </w:rPr>
        <w:t>Sexual Misconduct and Title IX</w:t>
      </w:r>
    </w:p>
    <w:bookmarkEnd w:id="16"/>
    <w:p w14:paraId="3B7B4B86" w14:textId="77777777" w:rsidR="00C70639" w:rsidRDefault="00C70639" w:rsidP="00C70639">
      <w:pPr>
        <w:spacing w:line="240" w:lineRule="auto"/>
        <w:jc w:val="both"/>
        <w:rPr>
          <w:rFonts w:ascii="ITC Stone Sans" w:hAnsi="ITC Stone Sans" w:cstheme="minorHAnsi"/>
          <w:b/>
          <w:u w:val="single"/>
        </w:rPr>
      </w:pPr>
    </w:p>
    <w:p w14:paraId="0116FB93" w14:textId="34112DA0" w:rsidR="00DB5A4C" w:rsidRPr="00DB5A4C" w:rsidRDefault="00DB5A4C" w:rsidP="0094752E">
      <w:pPr>
        <w:spacing w:line="240" w:lineRule="auto"/>
        <w:jc w:val="both"/>
        <w:rPr>
          <w:rFonts w:ascii="ITC Stone Serif" w:eastAsiaTheme="majorEastAsia" w:hAnsi="ITC Stone Serif" w:cstheme="minorHAnsi"/>
          <w:b/>
          <w:bCs/>
        </w:rPr>
      </w:pPr>
      <w:r w:rsidRPr="00DB5A4C">
        <w:rPr>
          <w:rFonts w:ascii="ITC Stone Serif" w:eastAsiaTheme="majorEastAsia" w:hAnsi="ITC Stone Serif" w:cstheme="minorHAnsi"/>
          <w:b/>
          <w:bCs/>
        </w:rPr>
        <w:t>Sexual Misconduct and Mandatory Reporting</w:t>
      </w:r>
    </w:p>
    <w:p w14:paraId="7C3AE544" w14:textId="77777777" w:rsidR="00DB5A4C" w:rsidRDefault="00DB5A4C" w:rsidP="00D979FB">
      <w:pPr>
        <w:spacing w:line="240" w:lineRule="auto"/>
        <w:rPr>
          <w:rFonts w:ascii="ITC Stone Serif" w:eastAsiaTheme="majorEastAsia" w:hAnsi="ITC Stone Serif" w:cstheme="minorHAnsi"/>
        </w:rPr>
      </w:pPr>
    </w:p>
    <w:p w14:paraId="3FB6F393" w14:textId="77777777" w:rsidR="00AB2328" w:rsidRDefault="00A556BC" w:rsidP="00D979FB">
      <w:pPr>
        <w:spacing w:line="240" w:lineRule="auto"/>
        <w:rPr>
          <w:rFonts w:ascii="ITC Stone Serif" w:eastAsiaTheme="majorEastAsia" w:hAnsi="ITC Stone Serif" w:cstheme="minorHAnsi"/>
        </w:rPr>
      </w:pPr>
      <w:r w:rsidRPr="00A556BC">
        <w:rPr>
          <w:rFonts w:ascii="ITC Stone Serif" w:eastAsiaTheme="majorEastAsia" w:hAnsi="ITC Stone Serif" w:cstheme="minorHAnsi"/>
        </w:rPr>
        <w:t xml:space="preserve">Every Warrior has the right to live, learn, and work at WSU – free from Harassment or Discrimination. </w:t>
      </w:r>
    </w:p>
    <w:p w14:paraId="0795B6D2" w14:textId="77777777" w:rsidR="00AB2328" w:rsidRDefault="00AB2328" w:rsidP="00D979FB">
      <w:pPr>
        <w:spacing w:line="240" w:lineRule="auto"/>
        <w:rPr>
          <w:rFonts w:ascii="ITC Stone Serif" w:eastAsiaTheme="majorEastAsia" w:hAnsi="ITC Stone Serif" w:cstheme="minorHAnsi"/>
        </w:rPr>
      </w:pPr>
    </w:p>
    <w:p w14:paraId="5122579D" w14:textId="77777777" w:rsidR="00AB2328" w:rsidRDefault="00A556BC" w:rsidP="00D979FB">
      <w:pPr>
        <w:spacing w:line="240" w:lineRule="auto"/>
        <w:rPr>
          <w:rFonts w:ascii="ITC Stone Serif" w:eastAsiaTheme="majorEastAsia" w:hAnsi="ITC Stone Serif" w:cstheme="minorHAnsi"/>
        </w:rPr>
      </w:pPr>
      <w:r w:rsidRPr="00A556BC">
        <w:rPr>
          <w:rFonts w:ascii="ITC Stone Serif" w:eastAsiaTheme="majorEastAsia" w:hAnsi="ITC Stone Serif" w:cstheme="minorHAnsi"/>
        </w:rPr>
        <w:t xml:space="preserve">Any member of the WSU Community that is impacted by sexual misconduct has the right to report to the University (i.e. Responsible Employee or Title IX Coordinator), to law enforcement (i.e. WSUPD or other jurisdiction), to both, or to neither. Every Warrior is encouraged to make the reporting decision that is right for them. </w:t>
      </w:r>
    </w:p>
    <w:p w14:paraId="53FC1BE0" w14:textId="77777777" w:rsidR="00AB2328" w:rsidRDefault="00AB2328" w:rsidP="00D979FB">
      <w:pPr>
        <w:spacing w:line="240" w:lineRule="auto"/>
        <w:rPr>
          <w:rFonts w:ascii="ITC Stone Serif" w:eastAsiaTheme="majorEastAsia" w:hAnsi="ITC Stone Serif" w:cstheme="minorHAnsi"/>
        </w:rPr>
      </w:pPr>
    </w:p>
    <w:p w14:paraId="15945791" w14:textId="77777777" w:rsidR="00AB2328" w:rsidRDefault="00A556BC" w:rsidP="00D979FB">
      <w:pPr>
        <w:spacing w:line="240" w:lineRule="auto"/>
        <w:rPr>
          <w:rFonts w:ascii="ITC Stone Serif" w:eastAsiaTheme="majorEastAsia" w:hAnsi="ITC Stone Serif"/>
        </w:rPr>
      </w:pPr>
      <w:r w:rsidRPr="449B671E">
        <w:rPr>
          <w:rFonts w:ascii="ITC Stone Serif" w:eastAsiaTheme="majorEastAsia" w:hAnsi="ITC Stone Serif"/>
        </w:rPr>
        <w:t xml:space="preserve">Please be advised: Most faculty and staff are considered </w:t>
      </w:r>
      <w:r w:rsidRPr="449B671E">
        <w:rPr>
          <w:rFonts w:ascii="ITC Stone Serif" w:eastAsiaTheme="majorEastAsia" w:hAnsi="ITC Stone Serif"/>
          <w:b/>
        </w:rPr>
        <w:t>“Responsible Employees”</w:t>
      </w:r>
      <w:r w:rsidRPr="449B671E">
        <w:rPr>
          <w:rFonts w:ascii="ITC Stone Serif" w:eastAsiaTheme="majorEastAsia" w:hAnsi="ITC Stone Serif"/>
        </w:rPr>
        <w:t xml:space="preserve"> and are </w:t>
      </w:r>
      <w:r w:rsidRPr="449B671E">
        <w:rPr>
          <w:rFonts w:ascii="ITC Stone Serif" w:eastAsiaTheme="majorEastAsia" w:hAnsi="ITC Stone Serif"/>
          <w:b/>
        </w:rPr>
        <w:t>required to report</w:t>
      </w:r>
      <w:r w:rsidRPr="449B671E">
        <w:rPr>
          <w:rFonts w:ascii="ITC Stone Serif" w:eastAsiaTheme="majorEastAsia" w:hAnsi="ITC Stone Serif"/>
        </w:rPr>
        <w:t xml:space="preserve"> information they receive about incidents of sexual misconduct (including sexual assault, intimate partner violence, sexual harassment, and stalking) to appropriate authorities when it involves WSU students, faculty, or staff. </w:t>
      </w:r>
    </w:p>
    <w:p w14:paraId="751CC67D" w14:textId="77777777" w:rsidR="00AB2328" w:rsidRDefault="00AB2328" w:rsidP="00D979FB">
      <w:pPr>
        <w:spacing w:line="240" w:lineRule="auto"/>
        <w:rPr>
          <w:rFonts w:ascii="ITC Stone Serif" w:eastAsiaTheme="majorEastAsia" w:hAnsi="ITC Stone Serif" w:cstheme="minorHAnsi"/>
        </w:rPr>
      </w:pPr>
    </w:p>
    <w:p w14:paraId="14306072" w14:textId="77777777" w:rsidR="00AB2328" w:rsidRDefault="00A556BC" w:rsidP="00D979FB">
      <w:pPr>
        <w:spacing w:line="240" w:lineRule="auto"/>
        <w:rPr>
          <w:rFonts w:ascii="ITC Stone Serif" w:eastAsiaTheme="majorEastAsia" w:hAnsi="ITC Stone Serif" w:cstheme="minorHAnsi"/>
        </w:rPr>
      </w:pPr>
      <w:r w:rsidRPr="00A556BC">
        <w:rPr>
          <w:rFonts w:ascii="ITC Stone Serif" w:eastAsiaTheme="majorEastAsia" w:hAnsi="ITC Stone Serif" w:cstheme="minorHAnsi"/>
        </w:rPr>
        <w:t xml:space="preserve">Free, confidential, and anonymous support is available 24 hours a day, seven days a week to survivors, their friends, and their family through the </w:t>
      </w:r>
      <w:hyperlink r:id="rId29" w:history="1">
        <w:r w:rsidRPr="00107DBB">
          <w:rPr>
            <w:rStyle w:val="Hyperlink"/>
            <w:rFonts w:ascii="ITC Stone Serif" w:eastAsiaTheme="majorEastAsia" w:hAnsi="ITC Stone Serif" w:cstheme="minorHAnsi"/>
          </w:rPr>
          <w:t>Rape, Abuse &amp; Incest National Network (RAINN)</w:t>
        </w:r>
      </w:hyperlink>
      <w:r w:rsidRPr="00A556BC">
        <w:rPr>
          <w:rFonts w:ascii="ITC Stone Serif" w:eastAsiaTheme="majorEastAsia" w:hAnsi="ITC Stone Serif" w:cstheme="minorHAnsi"/>
        </w:rPr>
        <w:t xml:space="preserve">. Call </w:t>
      </w:r>
      <w:hyperlink r:id="rId30" w:history="1">
        <w:r w:rsidRPr="006A0FF1">
          <w:rPr>
            <w:rStyle w:val="Hyperlink"/>
            <w:rFonts w:ascii="ITC Stone Serif" w:eastAsiaTheme="majorEastAsia" w:hAnsi="ITC Stone Serif" w:cstheme="minorHAnsi"/>
          </w:rPr>
          <w:t>1-800- 656-4673</w:t>
        </w:r>
      </w:hyperlink>
      <w:r w:rsidRPr="00A556BC">
        <w:rPr>
          <w:rFonts w:ascii="ITC Stone Serif" w:eastAsiaTheme="majorEastAsia" w:hAnsi="ITC Stone Serif" w:cstheme="minorHAnsi"/>
        </w:rPr>
        <w:t xml:space="preserve"> or </w:t>
      </w:r>
      <w:hyperlink r:id="rId31" w:history="1">
        <w:r w:rsidRPr="00B4076F">
          <w:rPr>
            <w:rStyle w:val="Hyperlink"/>
            <w:rFonts w:ascii="ITC Stone Serif" w:eastAsiaTheme="majorEastAsia" w:hAnsi="ITC Stone Serif" w:cstheme="minorHAnsi"/>
          </w:rPr>
          <w:t>Chat</w:t>
        </w:r>
      </w:hyperlink>
      <w:r w:rsidRPr="00A556BC">
        <w:rPr>
          <w:rFonts w:ascii="ITC Stone Serif" w:eastAsiaTheme="majorEastAsia" w:hAnsi="ITC Stone Serif" w:cstheme="minorHAnsi"/>
        </w:rPr>
        <w:t xml:space="preserve"> online with a professional support specialist.</w:t>
      </w:r>
    </w:p>
    <w:p w14:paraId="26153614" w14:textId="77777777" w:rsidR="00AB2328" w:rsidRDefault="00AB2328" w:rsidP="00D979FB">
      <w:pPr>
        <w:spacing w:line="240" w:lineRule="auto"/>
        <w:rPr>
          <w:rFonts w:ascii="ITC Stone Serif" w:eastAsiaTheme="majorEastAsia" w:hAnsi="ITC Stone Serif" w:cstheme="minorHAnsi"/>
        </w:rPr>
      </w:pPr>
    </w:p>
    <w:p w14:paraId="61829076" w14:textId="11528717" w:rsidR="00FA551C" w:rsidRDefault="00A556BC" w:rsidP="00D979FB">
      <w:pPr>
        <w:spacing w:line="240" w:lineRule="auto"/>
        <w:rPr>
          <w:rFonts w:ascii="ITC Stone Serif" w:eastAsiaTheme="majorEastAsia" w:hAnsi="ITC Stone Serif" w:cstheme="minorHAnsi"/>
        </w:rPr>
      </w:pPr>
      <w:r w:rsidRPr="00A556BC">
        <w:rPr>
          <w:rFonts w:ascii="ITC Stone Serif" w:eastAsiaTheme="majorEastAsia" w:hAnsi="ITC Stone Serif" w:cstheme="minorHAnsi"/>
        </w:rPr>
        <w:t xml:space="preserve">Please visit </w:t>
      </w:r>
      <w:hyperlink r:id="rId32" w:history="1">
        <w:r w:rsidRPr="0005602A">
          <w:rPr>
            <w:rStyle w:val="Hyperlink"/>
            <w:rFonts w:ascii="ITC Stone Serif" w:eastAsiaTheme="majorEastAsia" w:hAnsi="ITC Stone Serif" w:cstheme="minorHAnsi"/>
          </w:rPr>
          <w:t>TitleIX.wayne.edu</w:t>
        </w:r>
      </w:hyperlink>
      <w:r w:rsidRPr="00A556BC">
        <w:rPr>
          <w:rFonts w:ascii="ITC Stone Serif" w:eastAsiaTheme="majorEastAsia" w:hAnsi="ITC Stone Serif" w:cstheme="minorHAnsi"/>
        </w:rPr>
        <w:t xml:space="preserve"> to learn more about resources and support on campus and in the local community.</w:t>
      </w:r>
    </w:p>
    <w:p w14:paraId="258A1753" w14:textId="77777777" w:rsidR="00A556BC" w:rsidRDefault="00A556BC" w:rsidP="0094752E">
      <w:pPr>
        <w:spacing w:line="240" w:lineRule="auto"/>
        <w:jc w:val="both"/>
        <w:rPr>
          <w:rFonts w:ascii="ITC Stone Sans Semibold" w:eastAsiaTheme="majorEastAsia" w:hAnsi="ITC Stone Sans Semibold" w:cstheme="minorHAnsi"/>
        </w:rPr>
      </w:pPr>
    </w:p>
    <w:p w14:paraId="3BD81DC1" w14:textId="77777777" w:rsidR="00FA551C" w:rsidRDefault="00C70639" w:rsidP="0094752E">
      <w:pPr>
        <w:spacing w:line="240" w:lineRule="auto"/>
        <w:jc w:val="both"/>
        <w:rPr>
          <w:rFonts w:ascii="ITC Stone Serif" w:eastAsiaTheme="majorEastAsia" w:hAnsi="ITC Stone Serif" w:cstheme="minorHAnsi"/>
        </w:rPr>
      </w:pPr>
      <w:r w:rsidRPr="00FA551C">
        <w:rPr>
          <w:rFonts w:ascii="ITC Stone Sans Semibold" w:eastAsiaTheme="majorEastAsia" w:hAnsi="ITC Stone Sans Semibold" w:cstheme="minorHAnsi"/>
        </w:rPr>
        <w:t>Options for Reporting Sexual Misconduct</w:t>
      </w:r>
      <w:r w:rsidRPr="00C70639">
        <w:rPr>
          <w:rFonts w:ascii="ITC Stone Serif" w:eastAsiaTheme="majorEastAsia" w:hAnsi="ITC Stone Serif" w:cstheme="minorHAnsi"/>
        </w:rPr>
        <w:t xml:space="preserve"> </w:t>
      </w:r>
    </w:p>
    <w:p w14:paraId="024FD14F" w14:textId="77777777" w:rsidR="00FA551C" w:rsidRDefault="00C70639" w:rsidP="00D979FB">
      <w:pPr>
        <w:spacing w:line="240" w:lineRule="auto"/>
        <w:rPr>
          <w:rFonts w:ascii="ITC Stone Serif" w:eastAsiaTheme="majorEastAsia" w:hAnsi="ITC Stone Serif" w:cstheme="minorHAnsi"/>
        </w:rPr>
      </w:pPr>
      <w:r w:rsidRPr="00C70639">
        <w:rPr>
          <w:rFonts w:ascii="ITC Stone Serif" w:eastAsiaTheme="majorEastAsia" w:hAnsi="ITC Stone Serif" w:cstheme="minorHAnsi"/>
        </w:rPr>
        <w:t xml:space="preserve">Any member of the WSU Community that is impacted by sexual misconduct has the right to report to the University (i.e. Responsible Employee or Title IX Coordinator), to law enforcement (i.e. WSUPD or other jurisdiction), to both, or to neither. Every Warrior is encouraged to make the reporting decision that is right for them. </w:t>
      </w:r>
    </w:p>
    <w:p w14:paraId="2BA226A1" w14:textId="77777777" w:rsidR="00FA551C" w:rsidRDefault="00FA551C" w:rsidP="0094752E">
      <w:pPr>
        <w:spacing w:line="240" w:lineRule="auto"/>
        <w:jc w:val="both"/>
        <w:rPr>
          <w:rFonts w:ascii="ITC Stone Serif" w:eastAsiaTheme="majorEastAsia" w:hAnsi="ITC Stone Serif" w:cstheme="minorHAnsi"/>
        </w:rPr>
      </w:pPr>
    </w:p>
    <w:p w14:paraId="7E5CD0E5" w14:textId="77777777" w:rsidR="00FA551C" w:rsidRPr="00083FAA" w:rsidRDefault="00C70639" w:rsidP="00083FAA">
      <w:pPr>
        <w:spacing w:line="240" w:lineRule="auto"/>
        <w:ind w:left="720"/>
        <w:jc w:val="both"/>
        <w:rPr>
          <w:rFonts w:ascii="ITC Stone Serif" w:eastAsiaTheme="majorEastAsia" w:hAnsi="ITC Stone Serif" w:cstheme="minorHAnsi"/>
          <w:i/>
        </w:rPr>
      </w:pPr>
      <w:r w:rsidRPr="00083FAA">
        <w:rPr>
          <w:rFonts w:ascii="ITC Stone Sans Semibold" w:eastAsiaTheme="majorEastAsia" w:hAnsi="ITC Stone Sans Semibold" w:cstheme="minorHAnsi"/>
          <w:i/>
        </w:rPr>
        <w:t>Reporting to the University</w:t>
      </w:r>
      <w:r w:rsidRPr="00083FAA">
        <w:rPr>
          <w:rFonts w:ascii="ITC Stone Serif" w:eastAsiaTheme="majorEastAsia" w:hAnsi="ITC Stone Serif" w:cstheme="minorHAnsi"/>
          <w:i/>
        </w:rPr>
        <w:t xml:space="preserve"> </w:t>
      </w:r>
    </w:p>
    <w:p w14:paraId="2624F767" w14:textId="77777777" w:rsidR="00FA551C" w:rsidRDefault="00500DB3" w:rsidP="00D979FB">
      <w:pPr>
        <w:spacing w:line="240" w:lineRule="auto"/>
        <w:ind w:left="1440"/>
        <w:rPr>
          <w:rFonts w:ascii="ITC Stone Serif" w:eastAsiaTheme="majorEastAsia" w:hAnsi="ITC Stone Serif" w:cstheme="minorHAnsi"/>
        </w:rPr>
      </w:pPr>
      <w:hyperlink r:id="rId33" w:history="1">
        <w:r w:rsidR="00C70639" w:rsidRPr="00FA551C">
          <w:rPr>
            <w:rStyle w:val="Hyperlink"/>
            <w:rFonts w:ascii="ITC Stone Serif" w:eastAsiaTheme="majorEastAsia" w:hAnsi="ITC Stone Serif" w:cstheme="minorHAnsi"/>
          </w:rPr>
          <w:t>The Title IX Office</w:t>
        </w:r>
      </w:hyperlink>
      <w:r w:rsidR="00C70639" w:rsidRPr="00C70639">
        <w:rPr>
          <w:rFonts w:ascii="ITC Stone Serif" w:eastAsiaTheme="majorEastAsia" w:hAnsi="ITC Stone Serif" w:cstheme="minorHAnsi"/>
        </w:rPr>
        <w:t xml:space="preserve"> is available to consult with individuals impacted by sexual violence or discrimination regarding resource referrals, supportive and protective measures, and reporting and resolution options. Where WSU has jurisdiction, the affected party may request an administrative investigation by the University. </w:t>
      </w:r>
    </w:p>
    <w:p w14:paraId="17E71F83" w14:textId="77777777" w:rsidR="00FA551C" w:rsidRDefault="00C70639" w:rsidP="00D979FB">
      <w:pPr>
        <w:spacing w:line="240" w:lineRule="auto"/>
        <w:ind w:left="1440"/>
        <w:rPr>
          <w:rFonts w:ascii="ITC Stone Serif" w:eastAsiaTheme="majorEastAsia" w:hAnsi="ITC Stone Serif" w:cstheme="minorHAnsi"/>
        </w:rPr>
      </w:pPr>
      <w:r w:rsidRPr="00FA551C">
        <w:rPr>
          <w:rFonts w:ascii="ITC Stone Sans Semibold" w:eastAsiaTheme="majorEastAsia" w:hAnsi="ITC Stone Sans Semibold" w:cstheme="minorHAnsi"/>
        </w:rPr>
        <w:t>Phone:</w:t>
      </w:r>
      <w:r w:rsidRPr="00C70639">
        <w:rPr>
          <w:rFonts w:ascii="ITC Stone Serif" w:eastAsiaTheme="majorEastAsia" w:hAnsi="ITC Stone Serif" w:cstheme="minorHAnsi"/>
        </w:rPr>
        <w:t xml:space="preserve"> 313-577-9999 </w:t>
      </w:r>
    </w:p>
    <w:p w14:paraId="0B998C20" w14:textId="77777777" w:rsidR="00FA551C" w:rsidRDefault="00C70639" w:rsidP="00D979FB">
      <w:pPr>
        <w:spacing w:line="240" w:lineRule="auto"/>
        <w:ind w:left="1440"/>
        <w:rPr>
          <w:rFonts w:ascii="ITC Stone Serif" w:eastAsiaTheme="majorEastAsia" w:hAnsi="ITC Stone Serif" w:cstheme="minorHAnsi"/>
        </w:rPr>
      </w:pPr>
      <w:r w:rsidRPr="00FA551C">
        <w:rPr>
          <w:rFonts w:ascii="ITC Stone Sans Semibold" w:eastAsiaTheme="majorEastAsia" w:hAnsi="ITC Stone Sans Semibold" w:cstheme="minorHAnsi"/>
        </w:rPr>
        <w:t>Email:</w:t>
      </w:r>
      <w:r w:rsidRPr="00C70639">
        <w:rPr>
          <w:rFonts w:ascii="ITC Stone Serif" w:eastAsiaTheme="majorEastAsia" w:hAnsi="ITC Stone Serif" w:cstheme="minorHAnsi"/>
        </w:rPr>
        <w:t xml:space="preserve"> </w:t>
      </w:r>
      <w:hyperlink r:id="rId34" w:history="1">
        <w:r w:rsidR="00FA551C" w:rsidRPr="003956E2">
          <w:rPr>
            <w:rStyle w:val="Hyperlink"/>
            <w:rFonts w:ascii="ITC Stone Serif" w:eastAsiaTheme="majorEastAsia" w:hAnsi="ITC Stone Serif" w:cstheme="minorHAnsi"/>
          </w:rPr>
          <w:t>TitleIX@wayne.edu</w:t>
        </w:r>
      </w:hyperlink>
      <w:r w:rsidRPr="00C70639">
        <w:rPr>
          <w:rFonts w:ascii="ITC Stone Serif" w:eastAsiaTheme="majorEastAsia" w:hAnsi="ITC Stone Serif" w:cstheme="minorHAnsi"/>
        </w:rPr>
        <w:t xml:space="preserve"> </w:t>
      </w:r>
    </w:p>
    <w:p w14:paraId="0B973061" w14:textId="77777777" w:rsidR="00083FAA" w:rsidRDefault="00C70639" w:rsidP="00083FAA">
      <w:pPr>
        <w:spacing w:line="240" w:lineRule="auto"/>
        <w:ind w:left="720"/>
        <w:jc w:val="both"/>
        <w:rPr>
          <w:rFonts w:ascii="ITC Stone Serif" w:eastAsiaTheme="majorEastAsia" w:hAnsi="ITC Stone Serif" w:cstheme="minorHAnsi"/>
        </w:rPr>
      </w:pPr>
      <w:r w:rsidRPr="00083FAA">
        <w:rPr>
          <w:rFonts w:ascii="ITC Stone Sans Semibold" w:eastAsiaTheme="majorEastAsia" w:hAnsi="ITC Stone Sans Semibold" w:cstheme="minorHAnsi"/>
          <w:i/>
        </w:rPr>
        <w:t>Reporting to Law Enforcement</w:t>
      </w:r>
      <w:r w:rsidRPr="00C70639">
        <w:rPr>
          <w:rFonts w:ascii="ITC Stone Serif" w:eastAsiaTheme="majorEastAsia" w:hAnsi="ITC Stone Serif" w:cstheme="minorHAnsi"/>
        </w:rPr>
        <w:t xml:space="preserve"> </w:t>
      </w:r>
    </w:p>
    <w:p w14:paraId="5BABC86E" w14:textId="77777777" w:rsidR="00083FAA" w:rsidRDefault="00500DB3" w:rsidP="00D979FB">
      <w:pPr>
        <w:spacing w:line="240" w:lineRule="auto"/>
        <w:ind w:left="1440"/>
        <w:rPr>
          <w:rFonts w:ascii="ITC Stone Serif" w:eastAsiaTheme="majorEastAsia" w:hAnsi="ITC Stone Serif" w:cstheme="minorHAnsi"/>
        </w:rPr>
      </w:pPr>
      <w:hyperlink r:id="rId35" w:history="1">
        <w:r w:rsidR="00C70639" w:rsidRPr="00083FAA">
          <w:rPr>
            <w:rStyle w:val="Hyperlink"/>
            <w:rFonts w:ascii="ITC Stone Serif" w:eastAsiaTheme="majorEastAsia" w:hAnsi="ITC Stone Serif" w:cstheme="minorHAnsi"/>
          </w:rPr>
          <w:t>The Wayne State University Police Department</w:t>
        </w:r>
      </w:hyperlink>
      <w:r w:rsidR="00C70639" w:rsidRPr="00C70639">
        <w:rPr>
          <w:rFonts w:ascii="ITC Stone Serif" w:eastAsiaTheme="majorEastAsia" w:hAnsi="ITC Stone Serif" w:cstheme="minorHAnsi"/>
        </w:rPr>
        <w:t xml:space="preserve"> is available 24/7 to assist individuals reporting criminal activity or concerns on or near campus. Report off-campus incidents to the appropriate police jurisdiction. In the event of an emergency or imminent threat, reporting to the police is highly encouraged. </w:t>
      </w:r>
    </w:p>
    <w:p w14:paraId="2CC2AECE" w14:textId="77777777" w:rsidR="00083FAA" w:rsidRDefault="00C70639" w:rsidP="00D979FB">
      <w:pPr>
        <w:spacing w:line="240" w:lineRule="auto"/>
        <w:ind w:left="1440"/>
        <w:rPr>
          <w:rFonts w:ascii="ITC Stone Serif" w:eastAsiaTheme="majorEastAsia" w:hAnsi="ITC Stone Serif" w:cstheme="minorHAnsi"/>
        </w:rPr>
      </w:pPr>
      <w:r w:rsidRPr="00083FAA">
        <w:rPr>
          <w:rFonts w:ascii="ITC Stone Sans Semibold" w:eastAsiaTheme="majorEastAsia" w:hAnsi="ITC Stone Sans Semibold" w:cstheme="minorHAnsi"/>
        </w:rPr>
        <w:t>Phone:</w:t>
      </w:r>
      <w:r w:rsidRPr="00C70639">
        <w:rPr>
          <w:rFonts w:ascii="ITC Stone Serif" w:eastAsiaTheme="majorEastAsia" w:hAnsi="ITC Stone Serif" w:cstheme="minorHAnsi"/>
        </w:rPr>
        <w:t xml:space="preserve"> 313-577-2222</w:t>
      </w:r>
    </w:p>
    <w:p w14:paraId="17AD93B2" w14:textId="77777777" w:rsidR="00083FAA" w:rsidRDefault="00083FAA" w:rsidP="0094752E">
      <w:pPr>
        <w:spacing w:line="240" w:lineRule="auto"/>
        <w:jc w:val="both"/>
        <w:rPr>
          <w:rFonts w:ascii="ITC Stone Serif" w:eastAsiaTheme="majorEastAsia" w:hAnsi="ITC Stone Serif" w:cstheme="minorHAnsi"/>
        </w:rPr>
      </w:pPr>
    </w:p>
    <w:p w14:paraId="4832893F" w14:textId="77777777" w:rsidR="00083FAA" w:rsidRDefault="00C70639" w:rsidP="0094752E">
      <w:pPr>
        <w:spacing w:line="240" w:lineRule="auto"/>
        <w:jc w:val="both"/>
        <w:rPr>
          <w:rFonts w:ascii="ITC Stone Serif" w:eastAsiaTheme="majorEastAsia" w:hAnsi="ITC Stone Serif" w:cstheme="minorHAnsi"/>
        </w:rPr>
      </w:pPr>
      <w:r w:rsidRPr="00083FAA">
        <w:rPr>
          <w:rFonts w:ascii="ITC Stone Sans Semibold" w:eastAsiaTheme="majorEastAsia" w:hAnsi="ITC Stone Sans Semibold" w:cstheme="minorHAnsi"/>
        </w:rPr>
        <w:t>Every Warrior has the right to live, learn, and work at WSU – free from Harassment or Discrimination.</w:t>
      </w:r>
      <w:r w:rsidRPr="00C70639">
        <w:rPr>
          <w:rFonts w:ascii="ITC Stone Serif" w:eastAsiaTheme="majorEastAsia" w:hAnsi="ITC Stone Serif" w:cstheme="minorHAnsi"/>
        </w:rPr>
        <w:t xml:space="preserve"> </w:t>
      </w:r>
    </w:p>
    <w:p w14:paraId="0DE4B5B7" w14:textId="72C79B08" w:rsidR="00C70639" w:rsidRDefault="00C70639" w:rsidP="0094752E">
      <w:pPr>
        <w:spacing w:line="240" w:lineRule="auto"/>
        <w:jc w:val="both"/>
      </w:pPr>
      <w:r w:rsidRPr="00C70639">
        <w:rPr>
          <w:rFonts w:ascii="ITC Stone Serif" w:eastAsiaTheme="majorEastAsia" w:hAnsi="ITC Stone Serif" w:cstheme="minorHAnsi"/>
        </w:rPr>
        <w:t xml:space="preserve">If you or someone you know has been impacted by sexual violence or discrimination, please visit </w:t>
      </w:r>
      <w:hyperlink r:id="rId36" w:history="1">
        <w:r w:rsidRPr="00083FAA">
          <w:rPr>
            <w:rStyle w:val="Hyperlink"/>
            <w:rFonts w:ascii="ITC Stone Serif" w:eastAsiaTheme="majorEastAsia" w:hAnsi="ITC Stone Serif" w:cstheme="minorHAnsi"/>
          </w:rPr>
          <w:t>TitleIX.wayne.edu</w:t>
        </w:r>
      </w:hyperlink>
      <w:r w:rsidRPr="00C70639">
        <w:rPr>
          <w:rFonts w:ascii="ITC Stone Serif" w:eastAsiaTheme="majorEastAsia" w:hAnsi="ITC Stone Serif" w:cstheme="minorHAnsi"/>
        </w:rPr>
        <w:t xml:space="preserve"> to learn more about resources and support on campus and in the local community</w:t>
      </w:r>
      <w:r>
        <w:t>.</w:t>
      </w:r>
    </w:p>
    <w:p w14:paraId="4ED10332" w14:textId="77777777" w:rsidR="00B908EE" w:rsidRPr="00DB6242" w:rsidRDefault="0094752E" w:rsidP="00676183">
      <w:pPr>
        <w:pStyle w:val="HeadingSyllabus"/>
        <w:rPr>
          <w:rFonts w:ascii="ITC Stone Serif" w:eastAsia="Times New Roman" w:hAnsi="ITC Stone Serif"/>
          <w:u w:val="none"/>
        </w:rPr>
      </w:pPr>
      <w:bookmarkStart w:id="17" w:name="dishonesty"/>
      <w:r w:rsidRPr="00DB6242">
        <w:rPr>
          <w:rFonts w:eastAsia="Times New Roman"/>
          <w:u w:val="none"/>
        </w:rPr>
        <w:t>Academic Dishonesty – Plagiarism and Cheating</w:t>
      </w:r>
      <w:r w:rsidRPr="00DB6242">
        <w:rPr>
          <w:rFonts w:ascii="ITC Stone Serif" w:eastAsia="Times New Roman" w:hAnsi="ITC Stone Serif"/>
          <w:u w:val="none"/>
        </w:rPr>
        <w:t xml:space="preserve"> </w:t>
      </w:r>
    </w:p>
    <w:bookmarkEnd w:id="17"/>
    <w:p w14:paraId="66204FF1" w14:textId="77777777" w:rsidR="0094752E" w:rsidRPr="0094752E" w:rsidRDefault="0094752E" w:rsidP="0094752E">
      <w:pPr>
        <w:spacing w:line="240" w:lineRule="auto"/>
        <w:jc w:val="both"/>
        <w:rPr>
          <w:rFonts w:ascii="ITC Stone Serif" w:eastAsia="Cambria" w:hAnsi="ITC Stone Serif" w:cstheme="minorHAnsi"/>
          <w:color w:val="000000" w:themeColor="text1"/>
        </w:rPr>
      </w:pPr>
    </w:p>
    <w:p w14:paraId="4CFB464D" w14:textId="77777777" w:rsidR="00083FAA" w:rsidRDefault="00083FAA" w:rsidP="00C871F0">
      <w:pPr>
        <w:rPr>
          <w:rFonts w:ascii="ITC Stone Serif" w:eastAsiaTheme="majorEastAsia" w:hAnsi="ITC Stone Serif" w:cstheme="minorHAnsi"/>
        </w:rPr>
      </w:pPr>
      <w:r w:rsidRPr="00083FAA">
        <w:rPr>
          <w:rFonts w:ascii="ITC Stone Serif" w:eastAsiaTheme="majorEastAsia" w:hAnsi="ITC Stone Serif" w:cstheme="minorHAnsi"/>
        </w:rPr>
        <w:t xml:space="preserve">Academic misconduct is any activity that tends to compromise the academic integrity of the institution or undermine the education process. Examples of academic misconduct include: </w:t>
      </w:r>
    </w:p>
    <w:p w14:paraId="7D512ECA" w14:textId="77777777" w:rsidR="00083FAA" w:rsidRPr="00083FAA" w:rsidRDefault="00083FAA" w:rsidP="00C871F0">
      <w:pPr>
        <w:pStyle w:val="ListParagraph"/>
        <w:numPr>
          <w:ilvl w:val="0"/>
          <w:numId w:val="11"/>
        </w:numPr>
        <w:rPr>
          <w:rFonts w:ascii="ITC Stone Serif" w:eastAsiaTheme="majorEastAsia" w:hAnsi="ITC Stone Serif"/>
        </w:rPr>
      </w:pPr>
      <w:r w:rsidRPr="144A8F95">
        <w:rPr>
          <w:rFonts w:ascii="ITC Stone Serif" w:eastAsiaTheme="majorEastAsia" w:hAnsi="ITC Stone Serif"/>
        </w:rPr>
        <w:t xml:space="preserve">Plagiarism: To take and use another's words or ideas as your own without appropriate referencing or citation. </w:t>
      </w:r>
    </w:p>
    <w:p w14:paraId="2F69A443" w14:textId="1A068A93" w:rsidR="139091FE" w:rsidRDefault="139091FE" w:rsidP="00C871F0">
      <w:pPr>
        <w:pStyle w:val="ListParagraph"/>
        <w:numPr>
          <w:ilvl w:val="1"/>
          <w:numId w:val="11"/>
        </w:numPr>
      </w:pPr>
      <w:r w:rsidRPr="00283FA0">
        <w:rPr>
          <w:rFonts w:ascii="ITC Stone Serif" w:eastAsia="ITC Stone Serif" w:hAnsi="ITC Stone Serif" w:cs="ITC Stone Serif"/>
          <w:color w:val="000000" w:themeColor="text1"/>
        </w:rPr>
        <w:t>College of Education policy on plagiarism:</w:t>
      </w:r>
      <w:r w:rsidRPr="144A8F95">
        <w:rPr>
          <w:rFonts w:ascii="ITC Stone Serif" w:eastAsia="ITC Stone Serif" w:hAnsi="ITC Stone Serif" w:cs="ITC Stone Serif"/>
          <w:color w:val="000000" w:themeColor="text1"/>
        </w:rPr>
        <w:t xml:space="preserve"> The College of Education has a “zero tolerance” approach to plagiarism and other forms of academic dishonesty. Plagiarism includes copying material (any more than 5 consecutive words) from outside texts or presenting outside information as if it were your own by not crediting authors through citations.  It can be deliberate or unintended. Students are advised to think </w:t>
      </w:r>
      <w:r w:rsidRPr="144A8F95">
        <w:rPr>
          <w:rFonts w:ascii="ITC Stone Serif" w:eastAsia="ITC Stone Serif" w:hAnsi="ITC Stone Serif" w:cs="ITC Stone Serif"/>
          <w:color w:val="000000" w:themeColor="text1"/>
        </w:rPr>
        <w:lastRenderedPageBreak/>
        <w:t>carefully and thoroughly, ask for help from instructors if it is needed, and make smart decisions about their academic work.</w:t>
      </w:r>
    </w:p>
    <w:p w14:paraId="53751F90" w14:textId="77777777" w:rsidR="00083FAA" w:rsidRPr="00083FAA" w:rsidRDefault="00083FAA" w:rsidP="00C871F0">
      <w:pPr>
        <w:pStyle w:val="ListParagraph"/>
        <w:numPr>
          <w:ilvl w:val="0"/>
          <w:numId w:val="11"/>
        </w:numPr>
        <w:rPr>
          <w:rFonts w:ascii="ITC Stone Serif" w:eastAsiaTheme="majorEastAsia" w:hAnsi="ITC Stone Serif" w:cstheme="minorHAnsi"/>
        </w:rPr>
      </w:pPr>
      <w:r w:rsidRPr="00083FAA">
        <w:rPr>
          <w:rFonts w:ascii="ITC Stone Serif" w:eastAsiaTheme="majorEastAsia" w:hAnsi="ITC Stone Serif" w:cstheme="minorHAnsi"/>
        </w:rPr>
        <w:t xml:space="preserve">Cheating: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paper for a current class that has been submitted in a past class without appropriate permission. </w:t>
      </w:r>
    </w:p>
    <w:p w14:paraId="53F93166" w14:textId="77777777" w:rsidR="00083FAA" w:rsidRPr="00083FAA" w:rsidRDefault="00083FAA" w:rsidP="00C871F0">
      <w:pPr>
        <w:pStyle w:val="ListParagraph"/>
        <w:numPr>
          <w:ilvl w:val="0"/>
          <w:numId w:val="11"/>
        </w:numPr>
        <w:rPr>
          <w:rFonts w:ascii="ITC Stone Serif" w:eastAsiaTheme="majorEastAsia" w:hAnsi="ITC Stone Serif" w:cstheme="minorHAnsi"/>
        </w:rPr>
      </w:pPr>
      <w:r w:rsidRPr="00083FAA">
        <w:rPr>
          <w:rFonts w:ascii="ITC Stone Serif" w:eastAsiaTheme="majorEastAsia" w:hAnsi="ITC Stone Serif" w:cstheme="minorHAnsi"/>
        </w:rPr>
        <w:t xml:space="preserve">Fabrication: Intentional or unauthorized falsification or invention of any information or citation, such as knowingly attributing citations to the wrong source or listing a fake reference in the paper or bibliography. Other: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 </w:t>
      </w:r>
    </w:p>
    <w:p w14:paraId="2DBF0D7D" w14:textId="77777777" w:rsidR="00083FAA" w:rsidRDefault="00083FAA" w:rsidP="00C871F0">
      <w:pPr>
        <w:rPr>
          <w:rFonts w:ascii="ITC Stone Serif" w:eastAsiaTheme="majorEastAsia" w:hAnsi="ITC Stone Serif" w:cstheme="minorHAnsi"/>
        </w:rPr>
      </w:pPr>
    </w:p>
    <w:p w14:paraId="6B62F1B3" w14:textId="6E93742B" w:rsidR="00083FAA" w:rsidRPr="00676183" w:rsidRDefault="00083FAA" w:rsidP="00676183">
      <w:pPr>
        <w:rPr>
          <w:rFonts w:ascii="ITC Stone Serif" w:eastAsiaTheme="majorEastAsia" w:hAnsi="ITC Stone Serif" w:cstheme="minorHAnsi"/>
        </w:rPr>
      </w:pPr>
      <w:r w:rsidRPr="00083FAA">
        <w:rPr>
          <w:rFonts w:ascii="ITC Stone Serif" w:eastAsiaTheme="majorEastAsia" w:hAnsi="ITC Stone Serif" w:cstheme="minorHAnsi"/>
        </w:rPr>
        <w:t xml:space="preserve">Such activity may result in failure of a specific assignment, an entire course, or, if flagrant, dismissal from Wayne State University. </w:t>
      </w:r>
      <w:hyperlink r:id="rId37" w:history="1">
        <w:r w:rsidRPr="004F6C73">
          <w:rPr>
            <w:rStyle w:val="Hyperlink"/>
            <w:rFonts w:ascii="ITC Stone Serif" w:eastAsiaTheme="majorEastAsia" w:hAnsi="ITC Stone Serif" w:cstheme="minorHAnsi"/>
          </w:rPr>
          <w:t>https://doso.wayne.edu/conduct/academic-misconduct</w:t>
        </w:r>
      </w:hyperlink>
      <w:bookmarkEnd w:id="13"/>
    </w:p>
    <w:p w14:paraId="2E236FA9" w14:textId="77777777" w:rsidR="0094752E" w:rsidRPr="00DB6242" w:rsidRDefault="0094752E" w:rsidP="00676183">
      <w:pPr>
        <w:pStyle w:val="HeadingSyllabus"/>
        <w:rPr>
          <w:rFonts w:eastAsia="Times New Roman"/>
          <w:u w:val="none"/>
        </w:rPr>
      </w:pPr>
      <w:bookmarkStart w:id="18" w:name="withdraw"/>
      <w:r w:rsidRPr="00DB6242">
        <w:rPr>
          <w:rFonts w:eastAsia="Times New Roman"/>
          <w:u w:val="none"/>
        </w:rPr>
        <w:t>Course Drops and Withdrawals</w:t>
      </w:r>
    </w:p>
    <w:bookmarkEnd w:id="18"/>
    <w:p w14:paraId="02F2C34E" w14:textId="77777777" w:rsidR="004F6C73" w:rsidRDefault="004F6C73" w:rsidP="0094752E">
      <w:pPr>
        <w:spacing w:line="240" w:lineRule="auto"/>
        <w:jc w:val="both"/>
        <w:rPr>
          <w:rFonts w:ascii="ITC Stone Serif" w:hAnsi="ITC Stone Serif" w:cstheme="minorHAnsi"/>
        </w:rPr>
      </w:pPr>
    </w:p>
    <w:p w14:paraId="680A4E5D" w14:textId="52510B04" w:rsidR="0094752E" w:rsidRPr="00676183" w:rsidRDefault="0094752E" w:rsidP="00676183">
      <w:pPr>
        <w:spacing w:line="240" w:lineRule="auto"/>
        <w:rPr>
          <w:rFonts w:ascii="ITC Stone Serif" w:hAnsi="ITC Stone Serif" w:cstheme="minorHAnsi"/>
        </w:rPr>
      </w:pPr>
      <w:r w:rsidRPr="0094752E">
        <w:rPr>
          <w:rFonts w:ascii="ITC Stone Serif" w:hAnsi="ITC Stone Serif" w:cstheme="minorHAnsi"/>
        </w:rP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Academica.  You will receive a transcript notation of WP (passing), WF (failing), or WN (no graded work) at the time of withdrawal.  No withdrawals can be initiated after the end of the tenth week. Students enrolled in the tenth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hyperlink r:id="rId38" w:history="1">
        <w:r w:rsidRPr="0094752E">
          <w:rPr>
            <w:rStyle w:val="Hyperlink"/>
            <w:rFonts w:ascii="ITC Stone Serif" w:hAnsi="ITC Stone Serif" w:cstheme="minorHAnsi"/>
          </w:rPr>
          <w:t>http://reg.wayne.edu/Withdrawing_From_a_Course.php</w:t>
        </w:r>
      </w:hyperlink>
      <w:r w:rsidRPr="0094752E">
        <w:rPr>
          <w:rFonts w:ascii="ITC Stone Serif" w:hAnsi="ITC Stone Serif" w:cstheme="minorHAnsi"/>
        </w:rPr>
        <w:t xml:space="preserve"> </w:t>
      </w:r>
    </w:p>
    <w:p w14:paraId="706F5952" w14:textId="77777777" w:rsidR="0094752E" w:rsidRPr="00DB6242" w:rsidRDefault="0094752E" w:rsidP="00676183">
      <w:pPr>
        <w:pStyle w:val="HeadingSyllabus"/>
        <w:rPr>
          <w:rFonts w:eastAsia="Times New Roman"/>
          <w:u w:val="none"/>
        </w:rPr>
      </w:pPr>
      <w:bookmarkStart w:id="19" w:name="studentservices"/>
      <w:r w:rsidRPr="00DB6242">
        <w:rPr>
          <w:rFonts w:eastAsia="Times New Roman"/>
          <w:u w:val="none"/>
        </w:rPr>
        <w:t>Student Services</w:t>
      </w:r>
    </w:p>
    <w:bookmarkEnd w:id="19"/>
    <w:p w14:paraId="19219836" w14:textId="77777777" w:rsidR="0094752E" w:rsidRPr="0094752E" w:rsidRDefault="0094752E" w:rsidP="0094752E">
      <w:pPr>
        <w:spacing w:line="240" w:lineRule="auto"/>
        <w:jc w:val="both"/>
        <w:rPr>
          <w:rFonts w:ascii="ITC Stone Serif" w:eastAsia="Times New Roman" w:hAnsi="ITC Stone Serif" w:cstheme="minorHAnsi"/>
          <w:color w:val="000000" w:themeColor="text1"/>
          <w:u w:val="single"/>
        </w:rPr>
      </w:pPr>
    </w:p>
    <w:p w14:paraId="215A62FA" w14:textId="77777777" w:rsidR="0094752E" w:rsidRPr="0094752E" w:rsidRDefault="0094752E" w:rsidP="00D77B49">
      <w:pPr>
        <w:pStyle w:val="NoSpacing"/>
        <w:numPr>
          <w:ilvl w:val="0"/>
          <w:numId w:val="8"/>
        </w:numPr>
        <w:rPr>
          <w:rFonts w:ascii="ITC Stone Serif" w:eastAsia="Times New Roman" w:hAnsi="ITC Stone Serif" w:cstheme="minorHAnsi"/>
          <w:color w:val="000000" w:themeColor="text1"/>
        </w:rPr>
      </w:pPr>
      <w:bookmarkStart w:id="20" w:name="_Toc463436980"/>
      <w:r w:rsidRPr="004F6C73">
        <w:rPr>
          <w:rFonts w:ascii="ITC Stone Sans Semibold" w:eastAsia="Times New Roman" w:hAnsi="ITC Stone Sans Semibold" w:cstheme="minorHAnsi"/>
          <w:color w:val="000000" w:themeColor="text1"/>
        </w:rPr>
        <w:t>The Academic Success Center</w:t>
      </w:r>
      <w:r w:rsidRPr="0094752E">
        <w:rPr>
          <w:rFonts w:ascii="ITC Stone Serif" w:eastAsia="Times New Roman" w:hAnsi="ITC Stone Serif" w:cstheme="minorHAnsi"/>
          <w:color w:val="000000" w:themeColor="text1"/>
        </w:rPr>
        <w:t xml:space="preserve"> (1600 Undergraduate Library) assists students with content in select courses and in strengthening study skills. Visit </w:t>
      </w:r>
      <w:hyperlink r:id="rId39" w:history="1">
        <w:r w:rsidRPr="0094752E">
          <w:rPr>
            <w:rStyle w:val="Hyperlink"/>
            <w:rFonts w:ascii="ITC Stone Serif" w:eastAsia="Times New Roman" w:hAnsi="ITC Stone Serif" w:cstheme="minorHAnsi"/>
          </w:rPr>
          <w:t>www.success.wayne.edu</w:t>
        </w:r>
      </w:hyperlink>
      <w:r w:rsidRPr="0094752E">
        <w:rPr>
          <w:rFonts w:ascii="ITC Stone Serif" w:eastAsia="Times New Roman" w:hAnsi="ITC Stone Serif" w:cstheme="minorHAnsi"/>
          <w:color w:val="000000" w:themeColor="text1"/>
        </w:rPr>
        <w:t xml:space="preserve"> for schedules and information on study skills workshops, tutoring and supplemental instruction (primarily in 1000 and 2000 level courses).</w:t>
      </w:r>
      <w:bookmarkEnd w:id="20"/>
    </w:p>
    <w:p w14:paraId="296FEF7D" w14:textId="77777777" w:rsidR="0094752E" w:rsidRPr="0094752E" w:rsidRDefault="0094752E" w:rsidP="00D77B49">
      <w:pPr>
        <w:pStyle w:val="NoSpacing"/>
        <w:ind w:left="720"/>
        <w:rPr>
          <w:rFonts w:ascii="ITC Stone Serif" w:eastAsia="Times New Roman" w:hAnsi="ITC Stone Serif" w:cstheme="minorHAnsi"/>
          <w:color w:val="000000" w:themeColor="text1"/>
        </w:rPr>
      </w:pPr>
    </w:p>
    <w:p w14:paraId="000D9411" w14:textId="77777777" w:rsidR="0094752E" w:rsidRPr="0094752E" w:rsidRDefault="0094752E" w:rsidP="00D77B49">
      <w:pPr>
        <w:pStyle w:val="NoSpacing"/>
        <w:numPr>
          <w:ilvl w:val="0"/>
          <w:numId w:val="8"/>
        </w:numPr>
        <w:rPr>
          <w:rFonts w:ascii="ITC Stone Serif" w:eastAsia="Times New Roman" w:hAnsi="ITC Stone Serif" w:cstheme="minorHAnsi"/>
          <w:color w:val="000000" w:themeColor="text1"/>
        </w:rPr>
      </w:pPr>
      <w:r w:rsidRPr="004F6C73">
        <w:rPr>
          <w:rFonts w:ascii="ITC Stone Sans Semibold" w:eastAsia="Times New Roman" w:hAnsi="ITC Stone Sans Semibold" w:cstheme="minorHAnsi"/>
          <w:color w:val="000000" w:themeColor="text1"/>
        </w:rPr>
        <w:t>The Writing Research and Technology Zone</w:t>
      </w:r>
      <w:r w:rsidRPr="0094752E">
        <w:rPr>
          <w:rFonts w:ascii="ITC Stone Serif" w:eastAsia="Times New Roman" w:hAnsi="ITC Stone Serif" w:cstheme="minorHAnsi"/>
          <w:color w:val="000000" w:themeColor="text1"/>
        </w:rPr>
        <w:t xml:space="preserve"> is located on the 2nd floor of the Undergraduate Library and provides individual tutoring consultations free of charge. Visit </w:t>
      </w:r>
      <w:hyperlink r:id="rId40" w:history="1">
        <w:r w:rsidRPr="0094752E">
          <w:rPr>
            <w:rStyle w:val="Hyperlink"/>
            <w:rFonts w:ascii="ITC Stone Serif" w:eastAsia="Times New Roman" w:hAnsi="ITC Stone Serif" w:cstheme="minorHAnsi"/>
          </w:rPr>
          <w:t>http://clasweb.clas.wayne.edu/writing</w:t>
        </w:r>
      </w:hyperlink>
      <w:r w:rsidRPr="0094752E">
        <w:rPr>
          <w:rFonts w:ascii="ITC Stone Serif" w:eastAsia="Times New Roman" w:hAnsi="ITC Stone Serif" w:cstheme="minorHAnsi"/>
          <w:color w:val="000000" w:themeColor="text1"/>
        </w:rPr>
        <w:t xml:space="preserve"> to obtain information on tutors, appointments, and the type of help they can provide. </w:t>
      </w:r>
    </w:p>
    <w:p w14:paraId="7194DBDC" w14:textId="77777777" w:rsidR="0094752E" w:rsidRPr="0094752E" w:rsidRDefault="0094752E" w:rsidP="00D77B49">
      <w:pPr>
        <w:pStyle w:val="NoSpacing"/>
        <w:rPr>
          <w:rFonts w:ascii="ITC Stone Serif" w:eastAsia="Times New Roman" w:hAnsi="ITC Stone Serif" w:cstheme="minorHAnsi"/>
          <w:color w:val="000000" w:themeColor="text1"/>
        </w:rPr>
      </w:pPr>
    </w:p>
    <w:p w14:paraId="54F9AE05" w14:textId="0112EC4E" w:rsidR="0094752E" w:rsidRPr="00676183" w:rsidRDefault="0094752E" w:rsidP="00676183">
      <w:pPr>
        <w:pStyle w:val="NoSpacing"/>
        <w:numPr>
          <w:ilvl w:val="0"/>
          <w:numId w:val="8"/>
        </w:numPr>
        <w:rPr>
          <w:rFonts w:ascii="ITC Stone Serif" w:eastAsia="Times New Roman" w:hAnsi="ITC Stone Serif" w:cstheme="minorHAnsi"/>
          <w:b/>
          <w:color w:val="000000" w:themeColor="text1"/>
        </w:rPr>
      </w:pPr>
      <w:r w:rsidRPr="004F6C73">
        <w:rPr>
          <w:rFonts w:ascii="ITC Stone Sans Semibold" w:eastAsia="Times New Roman" w:hAnsi="ITC Stone Sans Semibold" w:cstheme="minorHAnsi"/>
          <w:color w:val="000000" w:themeColor="text1"/>
        </w:rPr>
        <w:t>Library research assistance</w:t>
      </w:r>
      <w:r w:rsidRPr="004F6C73">
        <w:rPr>
          <w:rFonts w:ascii="ITC Stone Sans Semibold" w:eastAsia="Times New Roman" w:hAnsi="ITC Stone Sans Semibold" w:cstheme="minorHAnsi"/>
          <w:b/>
          <w:color w:val="000000" w:themeColor="text1"/>
        </w:rPr>
        <w:t>:</w:t>
      </w:r>
      <w:r w:rsidRPr="0094752E">
        <w:rPr>
          <w:rFonts w:ascii="ITC Stone Serif" w:eastAsia="Times New Roman" w:hAnsi="ITC Stone Serif" w:cstheme="minorHAnsi"/>
          <w:b/>
          <w:color w:val="000000" w:themeColor="text1"/>
        </w:rPr>
        <w:t xml:space="preserve"> </w:t>
      </w:r>
      <w:r w:rsidRPr="0094752E">
        <w:rPr>
          <w:rFonts w:ascii="ITC Stone Serif" w:eastAsia="Times New Roman" w:hAnsi="ITC Stone Serif" w:cstheme="minorHAnsi"/>
          <w:color w:val="000000" w:themeColor="text1"/>
        </w:rPr>
        <w:t xml:space="preserve">Working on a research assignment, paper or project? Trying to figure out how to collect, organize and cite your sources? Wayne State librarians provide on-campus or online personalized help.  Contact them at </w:t>
      </w:r>
      <w:hyperlink r:id="rId41" w:history="1">
        <w:r w:rsidRPr="0094752E">
          <w:rPr>
            <w:rStyle w:val="Hyperlink"/>
            <w:rFonts w:ascii="ITC Stone Serif" w:eastAsia="Times New Roman" w:hAnsi="ITC Stone Serif" w:cstheme="minorHAnsi"/>
          </w:rPr>
          <w:t>http://library.wayne.edu/consult</w:t>
        </w:r>
      </w:hyperlink>
    </w:p>
    <w:p w14:paraId="78C7138E" w14:textId="4E5F16BC" w:rsidR="0094752E" w:rsidRPr="00DB6242" w:rsidRDefault="0094752E" w:rsidP="00676183">
      <w:pPr>
        <w:pStyle w:val="HeadingSyllabus"/>
        <w:rPr>
          <w:rFonts w:eastAsia="Times New Roman"/>
          <w:u w:val="none"/>
        </w:rPr>
      </w:pPr>
      <w:bookmarkStart w:id="21" w:name="classrecordings"/>
      <w:r w:rsidRPr="00DB6242">
        <w:rPr>
          <w:rFonts w:eastAsia="Times New Roman"/>
          <w:u w:val="none"/>
        </w:rPr>
        <w:t>Class Recordings</w:t>
      </w:r>
      <w:r w:rsidR="002F4D63" w:rsidRPr="00DB6242">
        <w:rPr>
          <w:rFonts w:eastAsia="Times New Roman"/>
          <w:u w:val="none"/>
        </w:rPr>
        <w:t xml:space="preserve"> (Face to Face</w:t>
      </w:r>
      <w:r w:rsidR="00660FEE" w:rsidRPr="00DB6242">
        <w:rPr>
          <w:rFonts w:eastAsia="Times New Roman"/>
          <w:u w:val="none"/>
        </w:rPr>
        <w:t xml:space="preserve"> </w:t>
      </w:r>
      <w:r w:rsidR="00116699" w:rsidRPr="00DB6242">
        <w:rPr>
          <w:rFonts w:eastAsia="Times New Roman"/>
          <w:u w:val="none"/>
        </w:rPr>
        <w:t>Instruction)</w:t>
      </w:r>
      <w:r w:rsidR="003D2A01" w:rsidRPr="00DB6242">
        <w:rPr>
          <w:rFonts w:eastAsia="Times New Roman"/>
          <w:u w:val="none"/>
        </w:rPr>
        <w:t xml:space="preserve"> </w:t>
      </w:r>
      <w:r w:rsidR="003D2A01" w:rsidRPr="00DB6242">
        <w:rPr>
          <w:rFonts w:eastAsia="Times New Roman"/>
          <w:highlight w:val="yellow"/>
          <w:u w:val="none"/>
        </w:rPr>
        <w:t>If this section does not make sense for your course you are free to remove it</w:t>
      </w:r>
      <w:r w:rsidR="00BE5F00" w:rsidRPr="00DB6242">
        <w:rPr>
          <w:rFonts w:eastAsia="Times New Roman"/>
          <w:highlight w:val="yellow"/>
          <w:u w:val="none"/>
        </w:rPr>
        <w:t>.</w:t>
      </w:r>
    </w:p>
    <w:bookmarkEnd w:id="21"/>
    <w:p w14:paraId="769D0D3C" w14:textId="77777777" w:rsidR="0094752E" w:rsidRPr="0094752E" w:rsidRDefault="0094752E" w:rsidP="0094752E">
      <w:pPr>
        <w:spacing w:line="240" w:lineRule="auto"/>
        <w:jc w:val="both"/>
        <w:rPr>
          <w:rFonts w:ascii="ITC Stone Serif" w:eastAsia="Times New Roman" w:hAnsi="ITC Stone Serif" w:cstheme="minorHAnsi"/>
          <w:color w:val="000000" w:themeColor="text1"/>
          <w:u w:val="single"/>
        </w:rPr>
      </w:pPr>
    </w:p>
    <w:p w14:paraId="54CD245A" w14:textId="26DE85F2" w:rsidR="0094752E" w:rsidRPr="0094752E" w:rsidRDefault="0094752E" w:rsidP="00676183">
      <w:pPr>
        <w:spacing w:line="240" w:lineRule="auto"/>
        <w:rPr>
          <w:rFonts w:ascii="ITC Stone Serif" w:eastAsia="Times New Roman" w:hAnsi="ITC Stone Serif" w:cstheme="minorHAnsi"/>
          <w:color w:val="2E74B5" w:themeColor="accent1" w:themeShade="BF"/>
        </w:rPr>
      </w:pPr>
      <w:r w:rsidRPr="0094752E">
        <w:rPr>
          <w:rFonts w:ascii="ITC Stone Serif" w:eastAsia="Times New Roman" w:hAnsi="ITC Stone Serif" w:cstheme="minorHAnsi"/>
          <w:color w:val="000000" w:themeColor="text1"/>
        </w:rPr>
        <w:t xml:space="preserve">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 to the internet or sharing with others.  Students registered with Student Disabilities Service (SDS) who wish to record class materials must present their specific </w:t>
      </w:r>
      <w:r w:rsidRPr="0094752E">
        <w:rPr>
          <w:rFonts w:ascii="ITC Stone Serif" w:eastAsia="Times New Roman" w:hAnsi="ITC Stone Serif" w:cstheme="minorHAnsi"/>
          <w:color w:val="000000" w:themeColor="text1"/>
        </w:rPr>
        <w:lastRenderedPageBreak/>
        <w:t xml:space="preserve">accommodation to the instructor, who will subsequently comply with the request unless there is some specific reason why s/he cannot, such as discussion of confidential or protected information. </w:t>
      </w:r>
    </w:p>
    <w:p w14:paraId="319CDBF5" w14:textId="77777777" w:rsidR="0094752E" w:rsidRPr="00DB6242" w:rsidRDefault="0094752E" w:rsidP="00676183">
      <w:pPr>
        <w:pStyle w:val="HeadingSyllabus"/>
        <w:rPr>
          <w:rFonts w:eastAsia="Times New Roman"/>
          <w:highlight w:val="yellow"/>
          <w:u w:val="none"/>
        </w:rPr>
      </w:pPr>
      <w:bookmarkStart w:id="22" w:name="Online"/>
      <w:r w:rsidRPr="00DB6242">
        <w:rPr>
          <w:rFonts w:eastAsia="Times New Roman"/>
          <w:highlight w:val="yellow"/>
          <w:u w:val="none"/>
        </w:rPr>
        <w:t>Online Courses Only</w:t>
      </w:r>
    </w:p>
    <w:bookmarkEnd w:id="22"/>
    <w:p w14:paraId="1231BE67" w14:textId="77777777" w:rsidR="0094752E" w:rsidRPr="00D979FB" w:rsidRDefault="0094752E" w:rsidP="0094752E">
      <w:pPr>
        <w:pStyle w:val="NoSpacing"/>
        <w:jc w:val="both"/>
        <w:rPr>
          <w:rFonts w:ascii="ITC Stone Serif" w:eastAsia="Times New Roman" w:hAnsi="ITC Stone Serif" w:cstheme="minorHAnsi"/>
          <w:color w:val="000000" w:themeColor="text1"/>
          <w:highlight w:val="yellow"/>
          <w:u w:val="single"/>
        </w:rPr>
      </w:pPr>
    </w:p>
    <w:p w14:paraId="36FEB5B0" w14:textId="1FAE2B4E" w:rsidR="0094752E" w:rsidRPr="00D979FB" w:rsidRDefault="0094752E" w:rsidP="0094752E">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Will class be held in case of school closures (e.g., due to snow)?</w:t>
      </w:r>
    </w:p>
    <w:p w14:paraId="4A445E0E" w14:textId="77777777" w:rsidR="0094752E" w:rsidRPr="00D979FB" w:rsidRDefault="0094752E" w:rsidP="00943944">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Hardware and software requirements</w:t>
      </w:r>
    </w:p>
    <w:p w14:paraId="3098D154" w14:textId="77777777" w:rsidR="0094752E" w:rsidRPr="00D979FB" w:rsidRDefault="0094752E" w:rsidP="00943944">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 xml:space="preserve">Are there any extra fees associated with access to required course materials (e.g., a subscription to </w:t>
      </w:r>
      <w:proofErr w:type="gramStart"/>
      <w:r w:rsidRPr="00D979FB">
        <w:rPr>
          <w:rFonts w:ascii="ITC Stone Serif" w:eastAsia="Times New Roman" w:hAnsi="ITC Stone Serif" w:cstheme="minorHAnsi"/>
          <w:color w:val="000000" w:themeColor="text1"/>
          <w:highlight w:val="yellow"/>
        </w:rPr>
        <w:t>Netflix)</w:t>
      </w:r>
      <w:proofErr w:type="gramEnd"/>
    </w:p>
    <w:p w14:paraId="4DDAEAE7" w14:textId="77777777" w:rsidR="0094752E" w:rsidRPr="00D979FB" w:rsidRDefault="0094752E" w:rsidP="00943944">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Are any synchronous meetings required; if so, what are the dates and times?</w:t>
      </w:r>
    </w:p>
    <w:p w14:paraId="2A9B0EE1" w14:textId="77777777" w:rsidR="0094752E" w:rsidRPr="00D979FB" w:rsidRDefault="0094752E" w:rsidP="00943944">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Are any proctored exams required; if so, how many and what is the method for proctoring (e.g., at a testing center or via an electronic proctoring system that might involve costs)?</w:t>
      </w:r>
    </w:p>
    <w:p w14:paraId="30D7AA69" w14:textId="0747B7E3" w:rsidR="0094752E" w:rsidRPr="00676183" w:rsidRDefault="0094752E" w:rsidP="0094752E">
      <w:pPr>
        <w:pStyle w:val="NoSpacing"/>
        <w:numPr>
          <w:ilvl w:val="0"/>
          <w:numId w:val="16"/>
        </w:numPr>
        <w:jc w:val="both"/>
        <w:rPr>
          <w:rFonts w:ascii="ITC Stone Serif" w:eastAsia="Times New Roman" w:hAnsi="ITC Stone Serif" w:cstheme="minorHAnsi"/>
          <w:color w:val="000000" w:themeColor="text1"/>
          <w:highlight w:val="yellow"/>
        </w:rPr>
      </w:pPr>
      <w:r w:rsidRPr="00D979FB">
        <w:rPr>
          <w:rFonts w:ascii="ITC Stone Serif" w:eastAsia="Times New Roman" w:hAnsi="ITC Stone Serif" w:cstheme="minorHAnsi"/>
          <w:color w:val="000000" w:themeColor="text1"/>
          <w:highlight w:val="yellow"/>
        </w:rPr>
        <w:t>Information on how to remotely access library resources</w:t>
      </w:r>
    </w:p>
    <w:p w14:paraId="46DD9918" w14:textId="77777777" w:rsidR="009C25B8" w:rsidRPr="00DB6242" w:rsidRDefault="009C25B8" w:rsidP="00676183">
      <w:pPr>
        <w:pStyle w:val="HeadingSyllabus"/>
        <w:rPr>
          <w:rFonts w:eastAsia="Times New Roman"/>
          <w:u w:val="none"/>
        </w:rPr>
      </w:pPr>
      <w:bookmarkStart w:id="23" w:name="TechnologySupport"/>
      <w:r w:rsidRPr="00DB6242">
        <w:rPr>
          <w:rFonts w:eastAsia="Times New Roman"/>
          <w:u w:val="none"/>
        </w:rPr>
        <w:t>Technology Access and Support</w:t>
      </w:r>
    </w:p>
    <w:bookmarkEnd w:id="23"/>
    <w:p w14:paraId="7196D064" w14:textId="77777777" w:rsidR="009C25B8" w:rsidRPr="0094752E" w:rsidRDefault="009C25B8" w:rsidP="009C25B8">
      <w:pPr>
        <w:pStyle w:val="NoSpacing"/>
        <w:jc w:val="both"/>
        <w:rPr>
          <w:rFonts w:ascii="ITC Stone Serif" w:eastAsia="Times New Roman" w:hAnsi="ITC Stone Serif" w:cstheme="minorHAnsi"/>
          <w:color w:val="000000" w:themeColor="text1"/>
          <w:u w:val="single"/>
        </w:rPr>
      </w:pPr>
    </w:p>
    <w:p w14:paraId="470D447C" w14:textId="77777777" w:rsidR="009C25B8" w:rsidRPr="005945AF" w:rsidRDefault="009C25B8" w:rsidP="00C871F0">
      <w:pPr>
        <w:pStyle w:val="paragraph"/>
        <w:spacing w:before="0" w:beforeAutospacing="0" w:after="0" w:afterAutospacing="0"/>
        <w:textAlignment w:val="baseline"/>
        <w:rPr>
          <w:rFonts w:ascii="ITC Stone Serif" w:eastAsia="Times New Roman" w:hAnsi="ITC Stone Serif" w:cs="Times New Roman"/>
          <w:sz w:val="22"/>
          <w:szCs w:val="22"/>
        </w:rPr>
      </w:pPr>
      <w:r w:rsidRPr="005945AF">
        <w:rPr>
          <w:rFonts w:ascii="ITC Stone Serif" w:eastAsia="Times New Roman" w:hAnsi="ITC Stone Serif" w:cs="Times New Roman"/>
          <w:sz w:val="22"/>
          <w:szCs w:val="22"/>
        </w:rPr>
        <w:t>Because this is a WEB course, all or part of your instruction will require reliable hardware including a desktop or laptop computer with reliable internet access, camera, microphone, and speakers, as well as appropriate software including a web browser, Microsoft Office (a</w:t>
      </w:r>
      <w:hyperlink r:id="rId42" w:history="1">
        <w:r w:rsidRPr="005945AF">
          <w:rPr>
            <w:rStyle w:val="Hyperlink"/>
            <w:rFonts w:ascii="ITC Stone Serif" w:eastAsia="Times New Roman" w:hAnsi="ITC Stone Serif" w:cs="Times New Roman"/>
            <w:sz w:val="22"/>
            <w:szCs w:val="22"/>
          </w:rPr>
          <w:t>vailable at no charge to students</w:t>
        </w:r>
      </w:hyperlink>
      <w:r w:rsidRPr="005945AF">
        <w:rPr>
          <w:rStyle w:val="Hyperlink"/>
          <w:rFonts w:ascii="ITC Stone Serif" w:eastAsia="Times New Roman" w:hAnsi="ITC Stone Serif" w:cs="Times New Roman"/>
          <w:sz w:val="22"/>
          <w:szCs w:val="22"/>
        </w:rPr>
        <w:t>)</w:t>
      </w:r>
      <w:r w:rsidRPr="005945AF">
        <w:rPr>
          <w:rFonts w:ascii="ITC Stone Serif" w:eastAsia="Times New Roman" w:hAnsi="ITC Stone Serif" w:cs="Times New Roman"/>
          <w:sz w:val="22"/>
          <w:szCs w:val="22"/>
        </w:rPr>
        <w:t xml:space="preserve">, and the Canvas app (also free to students). For assistance with Canvas, see </w:t>
      </w:r>
      <w:hyperlink r:id="rId43" w:tgtFrame="_blank" w:history="1">
        <w:r w:rsidRPr="005945AF">
          <w:rPr>
            <w:rStyle w:val="Hyperlink"/>
            <w:rFonts w:ascii="ITC Stone Serif" w:eastAsia="Times New Roman" w:hAnsi="ITC Stone Serif" w:cs="Times New Roman"/>
            <w:sz w:val="22"/>
            <w:szCs w:val="22"/>
          </w:rPr>
          <w:t>C&amp;IT's Student Intro to Canvas Course</w:t>
        </w:r>
      </w:hyperlink>
      <w:r w:rsidRPr="005945AF">
        <w:rPr>
          <w:rFonts w:ascii="ITC Stone Serif" w:hAnsi="ITC Stone Serif" w:cs="Times New Roman"/>
          <w:sz w:val="22"/>
          <w:szCs w:val="22"/>
        </w:rPr>
        <w:t xml:space="preserve"> and </w:t>
      </w:r>
      <w:hyperlink r:id="rId44" w:tgtFrame="_blank" w:history="1">
        <w:r w:rsidRPr="005945AF">
          <w:rPr>
            <w:rStyle w:val="Hyperlink"/>
            <w:rFonts w:ascii="ITC Stone Serif" w:eastAsia="Times New Roman" w:hAnsi="ITC Stone Serif" w:cs="Times New Roman"/>
            <w:sz w:val="22"/>
            <w:szCs w:val="22"/>
          </w:rPr>
          <w:t>Comprehensive Student Guide</w:t>
        </w:r>
      </w:hyperlink>
      <w:r w:rsidRPr="005945AF">
        <w:rPr>
          <w:rFonts w:ascii="ITC Stone Serif" w:hAnsi="ITC Stone Serif" w:cs="Times New Roman"/>
          <w:sz w:val="22"/>
          <w:szCs w:val="22"/>
        </w:rPr>
        <w:t>.</w:t>
      </w:r>
      <w:r w:rsidRPr="005945AF">
        <w:rPr>
          <w:rFonts w:ascii="ITC Stone Serif" w:eastAsia="Times New Roman" w:hAnsi="ITC Stone Serif" w:cs="Times New Roman"/>
          <w:sz w:val="22"/>
          <w:szCs w:val="22"/>
        </w:rPr>
        <w:t xml:space="preserve"> For assistance with any of these technology issues, contact </w:t>
      </w:r>
      <w:hyperlink r:id="rId45" w:history="1">
        <w:r w:rsidRPr="005945AF">
          <w:rPr>
            <w:rStyle w:val="Hyperlink"/>
            <w:rFonts w:ascii="ITC Stone Serif" w:eastAsia="Times New Roman" w:hAnsi="ITC Stone Serif" w:cs="Times New Roman"/>
            <w:sz w:val="22"/>
            <w:szCs w:val="22"/>
          </w:rPr>
          <w:t>C&amp;IT Helpdesk</w:t>
        </w:r>
      </w:hyperlink>
      <w:r w:rsidRPr="005945AF">
        <w:rPr>
          <w:rFonts w:ascii="ITC Stone Serif" w:eastAsia="Times New Roman" w:hAnsi="ITC Stone Serif" w:cs="Times New Roman"/>
          <w:sz w:val="22"/>
          <w:szCs w:val="22"/>
        </w:rPr>
        <w:t xml:space="preserve"> M-F from 7:30 am to 8 pm at 313-577-4357 or </w:t>
      </w:r>
      <w:hyperlink r:id="rId46" w:history="1">
        <w:r w:rsidRPr="005945AF">
          <w:rPr>
            <w:rStyle w:val="Hyperlink"/>
            <w:rFonts w:ascii="ITC Stone Serif" w:eastAsia="Times New Roman" w:hAnsi="ITC Stone Serif" w:cs="Times New Roman"/>
            <w:sz w:val="22"/>
            <w:szCs w:val="22"/>
          </w:rPr>
          <w:t>helpdesk@wayne.edu</w:t>
        </w:r>
      </w:hyperlink>
      <w:r w:rsidRPr="005945AF">
        <w:rPr>
          <w:rFonts w:ascii="ITC Stone Serif" w:eastAsia="Times New Roman" w:hAnsi="ITC Stone Serif" w:cs="Times New Roman"/>
          <w:sz w:val="22"/>
          <w:szCs w:val="22"/>
        </w:rPr>
        <w:t>.</w:t>
      </w:r>
    </w:p>
    <w:p w14:paraId="34FF1C98" w14:textId="77777777" w:rsidR="009C25B8" w:rsidRPr="005945AF" w:rsidRDefault="009C25B8" w:rsidP="00C871F0">
      <w:pPr>
        <w:pStyle w:val="paragraph"/>
        <w:spacing w:before="0" w:beforeAutospacing="0" w:after="0" w:afterAutospacing="0"/>
        <w:textAlignment w:val="baseline"/>
        <w:rPr>
          <w:rFonts w:ascii="ITC Stone Serif" w:eastAsia="Times New Roman" w:hAnsi="ITC Stone Serif" w:cs="Times New Roman"/>
          <w:sz w:val="22"/>
          <w:szCs w:val="22"/>
        </w:rPr>
      </w:pPr>
    </w:p>
    <w:p w14:paraId="33B8C1F2" w14:textId="77777777" w:rsidR="009C25B8" w:rsidRPr="005945AF" w:rsidRDefault="009C25B8" w:rsidP="00C871F0">
      <w:pPr>
        <w:pStyle w:val="paragraph"/>
        <w:spacing w:before="0" w:beforeAutospacing="0" w:after="0" w:afterAutospacing="0"/>
        <w:textAlignment w:val="baseline"/>
        <w:rPr>
          <w:rStyle w:val="eop"/>
          <w:rFonts w:ascii="ITC Stone Serif" w:hAnsi="ITC Stone Serif" w:cs="Times New Roman"/>
          <w:sz w:val="22"/>
          <w:szCs w:val="22"/>
        </w:rPr>
      </w:pPr>
      <w:r w:rsidRPr="005945AF">
        <w:rPr>
          <w:rStyle w:val="normaltextrun"/>
          <w:rFonts w:ascii="ITC Stone Serif" w:hAnsi="ITC Stone Serif" w:cs="Times New Roman"/>
          <w:sz w:val="22"/>
          <w:szCs w:val="22"/>
        </w:rPr>
        <w:t>Students who lack adequate hardware or reliable internet access should email</w:t>
      </w:r>
      <w:r w:rsidRPr="005945AF">
        <w:rPr>
          <w:rStyle w:val="apple-converted-space"/>
          <w:rFonts w:ascii="ITC Stone Serif" w:hAnsi="ITC Stone Serif" w:cs="Times New Roman"/>
          <w:sz w:val="22"/>
          <w:szCs w:val="22"/>
        </w:rPr>
        <w:t xml:space="preserve"> </w:t>
      </w:r>
      <w:hyperlink r:id="rId47" w:history="1">
        <w:r w:rsidRPr="005945AF">
          <w:rPr>
            <w:rStyle w:val="Hyperlink"/>
            <w:rFonts w:ascii="ITC Stone Serif" w:hAnsi="ITC Stone Serif" w:cs="Times New Roman"/>
            <w:sz w:val="22"/>
            <w:szCs w:val="22"/>
          </w:rPr>
          <w:t>doso@wayne.edu</w:t>
        </w:r>
      </w:hyperlink>
      <w:r w:rsidRPr="005945AF">
        <w:rPr>
          <w:rStyle w:val="apple-converted-space"/>
          <w:rFonts w:ascii="ITC Stone Serif" w:hAnsi="ITC Stone Serif" w:cs="Times New Roman"/>
          <w:sz w:val="22"/>
          <w:szCs w:val="22"/>
        </w:rPr>
        <w:t xml:space="preserve"> </w:t>
      </w:r>
      <w:r w:rsidRPr="005945AF">
        <w:rPr>
          <w:rStyle w:val="normaltextrun"/>
          <w:rFonts w:ascii="ITC Stone Serif" w:hAnsi="ITC Stone Serif" w:cs="Times New Roman"/>
          <w:sz w:val="22"/>
          <w:szCs w:val="22"/>
        </w:rPr>
        <w:t>or call 313-577-1010 for assistance. Students on campus also have access to equipment through University Libraries. See</w:t>
      </w:r>
      <w:r w:rsidRPr="005945AF">
        <w:rPr>
          <w:rStyle w:val="apple-converted-space"/>
          <w:rFonts w:ascii="ITC Stone Serif" w:hAnsi="ITC Stone Serif" w:cs="Times New Roman"/>
          <w:sz w:val="22"/>
          <w:szCs w:val="22"/>
        </w:rPr>
        <w:t xml:space="preserve"> </w:t>
      </w:r>
      <w:hyperlink r:id="rId48" w:tgtFrame="_blank" w:history="1">
        <w:r w:rsidRPr="005945AF">
          <w:rPr>
            <w:rStyle w:val="normaltextrun"/>
            <w:rFonts w:ascii="ITC Stone Serif" w:hAnsi="ITC Stone Serif" w:cs="Times New Roman"/>
            <w:color w:val="0563C1"/>
            <w:sz w:val="22"/>
            <w:szCs w:val="22"/>
            <w:u w:val="single"/>
          </w:rPr>
          <w:t>Equipment Checkout Policy and Procedures</w:t>
        </w:r>
      </w:hyperlink>
      <w:r w:rsidRPr="005945AF">
        <w:rPr>
          <w:rStyle w:val="eop"/>
          <w:rFonts w:ascii="ITC Stone Serif" w:hAnsi="ITC Stone Serif" w:cs="Times New Roman"/>
          <w:sz w:val="22"/>
          <w:szCs w:val="22"/>
        </w:rPr>
        <w:t xml:space="preserve">. The University Libraries also have </w:t>
      </w:r>
      <w:hyperlink r:id="rId49" w:history="1">
        <w:r w:rsidRPr="005945AF">
          <w:rPr>
            <w:rStyle w:val="Hyperlink"/>
            <w:rFonts w:ascii="ITC Stone Serif" w:hAnsi="ITC Stone Serif" w:cs="Times New Roman"/>
            <w:sz w:val="22"/>
            <w:szCs w:val="22"/>
          </w:rPr>
          <w:t>computer labs</w:t>
        </w:r>
      </w:hyperlink>
      <w:r w:rsidRPr="005945AF">
        <w:rPr>
          <w:rStyle w:val="eop"/>
          <w:rFonts w:ascii="ITC Stone Serif" w:hAnsi="ITC Stone Serif" w:cs="Times New Roman"/>
          <w:sz w:val="22"/>
          <w:szCs w:val="22"/>
        </w:rPr>
        <w:t xml:space="preserve"> in several campus locations.</w:t>
      </w:r>
    </w:p>
    <w:p w14:paraId="6D072C0D" w14:textId="77777777" w:rsidR="009C25B8" w:rsidRPr="005945AF" w:rsidRDefault="009C25B8" w:rsidP="00C871F0">
      <w:pPr>
        <w:pStyle w:val="paragraph"/>
        <w:spacing w:before="0" w:beforeAutospacing="0" w:after="0" w:afterAutospacing="0"/>
        <w:textAlignment w:val="baseline"/>
        <w:rPr>
          <w:rFonts w:ascii="ITC Stone Serif" w:hAnsi="ITC Stone Serif" w:cs="Times New Roman"/>
          <w:sz w:val="24"/>
          <w:szCs w:val="24"/>
        </w:rPr>
      </w:pPr>
    </w:p>
    <w:p w14:paraId="3B6148A9" w14:textId="77777777" w:rsidR="009C25B8" w:rsidRPr="005945AF" w:rsidRDefault="009C25B8" w:rsidP="00C871F0">
      <w:pPr>
        <w:jc w:val="center"/>
        <w:rPr>
          <w:rFonts w:ascii="ITC Stone Serif" w:hAnsi="ITC Stone Serif"/>
          <w:b/>
          <w:bCs/>
          <w:szCs w:val="28"/>
        </w:rPr>
      </w:pPr>
      <w:r w:rsidRPr="005945AF">
        <w:rPr>
          <w:rFonts w:ascii="ITC Stone Serif" w:hAnsi="ITC Stone Serif"/>
          <w:b/>
          <w:bCs/>
          <w:szCs w:val="28"/>
        </w:rPr>
        <w:t>Support for Online Learning</w:t>
      </w:r>
    </w:p>
    <w:p w14:paraId="3554F77F" w14:textId="65662860" w:rsidR="0033224B" w:rsidRPr="00676183" w:rsidRDefault="009C25B8" w:rsidP="00676183">
      <w:pPr>
        <w:rPr>
          <w:rFonts w:ascii="ITC Stone Serif" w:hAnsi="ITC Stone Serif"/>
        </w:rPr>
      </w:pPr>
      <w:r w:rsidRPr="005945AF">
        <w:rPr>
          <w:rFonts w:ascii="ITC Stone Serif" w:hAnsi="ITC Stone Serif"/>
        </w:rPr>
        <w:t>"</w:t>
      </w:r>
      <w:hyperlink r:id="rId50" w:history="1">
        <w:r w:rsidRPr="005945AF">
          <w:rPr>
            <w:rStyle w:val="Hyperlink"/>
            <w:rFonts w:ascii="ITC Stone Serif" w:hAnsi="ITC Stone Serif"/>
            <w:bCs/>
          </w:rPr>
          <w:t>The Effective Online Learner</w:t>
        </w:r>
      </w:hyperlink>
      <w:r w:rsidRPr="005945AF">
        <w:rPr>
          <w:rFonts w:ascii="ITC Stone Serif" w:hAnsi="ITC Stone Serif"/>
        </w:rPr>
        <w:t>" is a s</w:t>
      </w:r>
      <w:r>
        <w:rPr>
          <w:rFonts w:ascii="ITC Stone Serif" w:hAnsi="ITC Stone Serif"/>
        </w:rPr>
        <w:t>el</w:t>
      </w:r>
      <w:r w:rsidRPr="005945AF">
        <w:rPr>
          <w:rFonts w:ascii="ITC Stone Serif" w:hAnsi="ITC Stone Serif"/>
        </w:rPr>
        <w:t xml:space="preserve">f-paced Canvas course to bolster the skills needed for remote and online learning. </w:t>
      </w:r>
      <w:r w:rsidRPr="005945AF">
        <w:rPr>
          <w:rFonts w:ascii="ITC Stone Serif" w:hAnsi="ITC Stone Serif"/>
          <w:b/>
          <w:bCs/>
        </w:rPr>
        <w:t xml:space="preserve">WSU’s </w:t>
      </w:r>
      <w:hyperlink r:id="rId51" w:tgtFrame="_blank" w:history="1">
        <w:r w:rsidRPr="005945AF">
          <w:rPr>
            <w:rStyle w:val="Hyperlink"/>
            <w:rFonts w:ascii="ITC Stone Serif" w:hAnsi="ITC Stone Serif"/>
            <w:bCs/>
          </w:rPr>
          <w:t>Learn Anywhere</w:t>
        </w:r>
      </w:hyperlink>
      <w:r w:rsidRPr="005945AF">
        <w:rPr>
          <w:rFonts w:ascii="ITC Stone Serif" w:hAnsi="ITC Stone Serif"/>
        </w:rPr>
        <w:t xml:space="preserve"> webpage provides resources and tips for taking online courses. </w:t>
      </w:r>
      <w:hyperlink r:id="rId52" w:tgtFrame="_blank" w:history="1">
        <w:r w:rsidRPr="005945AF">
          <w:rPr>
            <w:rStyle w:val="Hyperlink"/>
            <w:rFonts w:ascii="ITC Stone Serif" w:hAnsi="ITC Stone Serif"/>
            <w:bCs/>
          </w:rPr>
          <w:t>WSU's Academic Success Center</w:t>
        </w:r>
      </w:hyperlink>
      <w:r w:rsidRPr="005945AF">
        <w:rPr>
          <w:rFonts w:ascii="ITC Stone Serif" w:hAnsi="ITC Stone Serif"/>
        </w:rPr>
        <w:t xml:space="preserve"> offers resources for improving study skills, building study groups, and similar activities. The </w:t>
      </w:r>
      <w:hyperlink r:id="rId53" w:tgtFrame="_blank" w:history="1">
        <w:r w:rsidRPr="005945AF">
          <w:rPr>
            <w:rStyle w:val="Hyperlink"/>
            <w:rFonts w:ascii="ITC Stone Serif" w:hAnsi="ITC Stone Serif"/>
            <w:bCs/>
          </w:rPr>
          <w:t>Study Skills Academy</w:t>
        </w:r>
      </w:hyperlink>
      <w:r w:rsidRPr="005945AF">
        <w:rPr>
          <w:rFonts w:ascii="ITC Stone Serif" w:hAnsi="ITC Stone Serif"/>
        </w:rPr>
        <w:t xml:space="preserve"> offers </w:t>
      </w:r>
      <w:hyperlink r:id="rId54" w:tgtFrame="_blank" w:history="1">
        <w:r w:rsidRPr="005945AF">
          <w:rPr>
            <w:rStyle w:val="Hyperlink"/>
            <w:rFonts w:ascii="ITC Stone Serif" w:hAnsi="ITC Stone Serif"/>
            <w:bCs/>
          </w:rPr>
          <w:t>free study skills counseling</w:t>
        </w:r>
      </w:hyperlink>
      <w:r w:rsidRPr="005945AF">
        <w:rPr>
          <w:rFonts w:ascii="ITC Stone Serif" w:hAnsi="ITC Stone Serif"/>
        </w:rPr>
        <w:t xml:space="preserve"> and other services.</w:t>
      </w:r>
      <w:bookmarkStart w:id="24" w:name="privacy"/>
    </w:p>
    <w:p w14:paraId="2BCDEF1C" w14:textId="4E33D3E6" w:rsidR="000D67F1" w:rsidRPr="00DB6242" w:rsidRDefault="000D67F1" w:rsidP="00676183">
      <w:pPr>
        <w:pStyle w:val="HeadingSyllabus"/>
        <w:rPr>
          <w:rFonts w:eastAsia="Times New Roman"/>
          <w:highlight w:val="yellow"/>
          <w:u w:val="none"/>
        </w:rPr>
      </w:pPr>
      <w:r w:rsidRPr="00DB6242">
        <w:rPr>
          <w:rFonts w:eastAsia="Times New Roman"/>
          <w:highlight w:val="yellow"/>
          <w:u w:val="none"/>
        </w:rPr>
        <w:t>Privacy and Confidentiality Rules</w:t>
      </w:r>
    </w:p>
    <w:bookmarkEnd w:id="24"/>
    <w:p w14:paraId="6C3AEE1E" w14:textId="77777777" w:rsidR="000D67F1" w:rsidRPr="00D979FB" w:rsidRDefault="000D67F1" w:rsidP="009C25B8">
      <w:pPr>
        <w:rPr>
          <w:rFonts w:ascii="ITC Stone Serif" w:hAnsi="ITC Stone Serif"/>
          <w:highlight w:val="yellow"/>
        </w:rPr>
      </w:pPr>
    </w:p>
    <w:p w14:paraId="2DAF9463" w14:textId="32E78B31" w:rsidR="009F0D7F" w:rsidRPr="00D979FB" w:rsidRDefault="009F0D7F" w:rsidP="009F0D7F">
      <w:pPr>
        <w:rPr>
          <w:rFonts w:ascii="ITC Stone Serif" w:hAnsi="ITC Stone Serif"/>
          <w:highlight w:val="yellow"/>
        </w:rPr>
      </w:pPr>
      <w:r w:rsidRPr="00D979FB">
        <w:rPr>
          <w:rFonts w:ascii="ITC Stone Serif" w:hAnsi="ITC Stone Serif"/>
          <w:highlight w:val="yellow"/>
        </w:rPr>
        <w:t>The University’s shift to remote teaching has created some new privacy and confidentiality concerns. Recordings of classes taught via Zoom may capture students saying things they consider embarrassing.</w:t>
      </w:r>
      <w:r w:rsidRPr="00D979FB">
        <w:rPr>
          <w:rFonts w:ascii="Calibri" w:hAnsi="Calibri" w:cs="Calibri"/>
          <w:highlight w:val="yellow"/>
        </w:rPr>
        <w:t> </w:t>
      </w:r>
      <w:r w:rsidRPr="00D979FB">
        <w:rPr>
          <w:rFonts w:ascii="ITC Stone Serif" w:hAnsi="ITC Stone Serif"/>
          <w:highlight w:val="yellow"/>
        </w:rPr>
        <w:t>Zoom recordings often include views of the inside of students’ residences, which many students consider to be private.</w:t>
      </w:r>
      <w:r w:rsidRPr="00D979FB">
        <w:rPr>
          <w:rFonts w:ascii="Calibri" w:hAnsi="Calibri" w:cs="Calibri"/>
          <w:highlight w:val="yellow"/>
        </w:rPr>
        <w:t> </w:t>
      </w:r>
      <w:r w:rsidRPr="00D979FB">
        <w:rPr>
          <w:rFonts w:ascii="ITC Stone Serif" w:hAnsi="ITC Stone Serif"/>
          <w:highlight w:val="yellow"/>
        </w:rPr>
        <w:t>Students have the right to be confident that video, audio, and still images of class sessions will not be viewed by anyone other than those who are enrolled in the course. To preserve the integrity of the course when it is taught in future semesters, the contents of quizzes and other class materials must be kept confidential.</w:t>
      </w:r>
    </w:p>
    <w:p w14:paraId="78F4F2CB" w14:textId="3CB1E63F" w:rsidR="009F0D7F" w:rsidRPr="00D979FB" w:rsidRDefault="009F0D7F" w:rsidP="009F0D7F">
      <w:pPr>
        <w:rPr>
          <w:rFonts w:ascii="ITC Stone Serif" w:hAnsi="ITC Stone Serif"/>
          <w:highlight w:val="yellow"/>
        </w:rPr>
      </w:pPr>
      <w:r w:rsidRPr="00D979FB">
        <w:rPr>
          <w:rFonts w:ascii="ITC Stone Serif" w:hAnsi="ITC Stone Serif"/>
          <w:highlight w:val="yellow"/>
        </w:rPr>
        <w:t>For these reasons, every student enrolled in the course must agree to the following set of rules aimed at protecting privacy and confidentiality.</w:t>
      </w:r>
    </w:p>
    <w:p w14:paraId="46D853FD" w14:textId="4903697E" w:rsidR="009F0D7F" w:rsidRPr="00D979FB" w:rsidRDefault="009F0D7F" w:rsidP="009F0D7F">
      <w:pPr>
        <w:rPr>
          <w:rFonts w:ascii="ITC Stone Serif" w:hAnsi="ITC Stone Serif"/>
          <w:highlight w:val="yellow"/>
        </w:rPr>
      </w:pPr>
      <w:r w:rsidRPr="00D979FB">
        <w:rPr>
          <w:rFonts w:ascii="ITC Stone Serif" w:hAnsi="ITC Stone Serif"/>
          <w:highlight w:val="yellow"/>
        </w:rPr>
        <w:t>If you feel that you need to make your own recordings of class sessions, please contact me so we can discuss your situation individually.</w:t>
      </w:r>
    </w:p>
    <w:p w14:paraId="741AF8C2" w14:textId="77777777" w:rsidR="009F0D7F" w:rsidRPr="00D979FB" w:rsidRDefault="009F0D7F" w:rsidP="009F0D7F">
      <w:pPr>
        <w:jc w:val="center"/>
        <w:rPr>
          <w:rFonts w:ascii="ITC Stone Serif" w:hAnsi="ITC Stone Serif"/>
          <w:highlight w:val="yellow"/>
        </w:rPr>
      </w:pPr>
      <w:r w:rsidRPr="00D979FB">
        <w:rPr>
          <w:rFonts w:ascii="ITC Stone Serif" w:hAnsi="ITC Stone Serif"/>
          <w:highlight w:val="yellow"/>
        </w:rPr>
        <w:t>* * *</w:t>
      </w:r>
    </w:p>
    <w:p w14:paraId="50F5F741" w14:textId="7B39F6EA" w:rsidR="009F0D7F" w:rsidRPr="00D979FB" w:rsidRDefault="009F0D7F" w:rsidP="009F0D7F">
      <w:pPr>
        <w:rPr>
          <w:rFonts w:ascii="ITC Stone Serif" w:hAnsi="ITC Stone Serif"/>
          <w:highlight w:val="yellow"/>
        </w:rPr>
      </w:pPr>
      <w:r w:rsidRPr="00D979FB">
        <w:rPr>
          <w:rFonts w:ascii="ITC Stone Serif" w:hAnsi="ITC Stone Serif"/>
          <w:highlight w:val="yellow"/>
        </w:rPr>
        <w:t>I agree that I will adhere to the following rules in connection with my participation in [identify professor, course, and semester]:</w:t>
      </w:r>
    </w:p>
    <w:p w14:paraId="3C84F157" w14:textId="7B88462C" w:rsidR="009F0D7F" w:rsidRPr="00D979FB" w:rsidRDefault="009F0D7F" w:rsidP="009F0D7F">
      <w:pPr>
        <w:rPr>
          <w:rFonts w:ascii="ITC Stone Serif" w:hAnsi="ITC Stone Serif"/>
          <w:highlight w:val="yellow"/>
        </w:rPr>
      </w:pPr>
      <w:r w:rsidRPr="00D979FB">
        <w:rPr>
          <w:rFonts w:ascii="Wingdings" w:eastAsia="Wingdings" w:hAnsi="Wingdings" w:cs="Wingdings"/>
          <w:highlight w:val="yellow"/>
        </w:rPr>
        <w:lastRenderedPageBreak/>
        <w:sym w:font="Wingdings" w:char="F0A8"/>
      </w:r>
      <w:r w:rsidRPr="00D979FB">
        <w:rPr>
          <w:rFonts w:ascii="ITC Stone Serif" w:hAnsi="ITC Stone Serif"/>
          <w:highlight w:val="yellow"/>
        </w:rPr>
        <w:t xml:space="preserve"> I will not record the audio or video of any online class session.</w:t>
      </w:r>
    </w:p>
    <w:p w14:paraId="45B9293F" w14:textId="39361D34" w:rsidR="009F0D7F" w:rsidRPr="00D979FB" w:rsidRDefault="009F0D7F" w:rsidP="009F0D7F">
      <w:pPr>
        <w:rPr>
          <w:rFonts w:ascii="ITC Stone Serif" w:hAnsi="ITC Stone Serif"/>
          <w:highlight w:val="yellow"/>
        </w:rPr>
      </w:pPr>
      <w:r w:rsidRPr="00D979FB">
        <w:rPr>
          <w:rFonts w:ascii="Wingdings" w:eastAsia="Wingdings" w:hAnsi="Wingdings" w:cs="Wingdings"/>
          <w:highlight w:val="yellow"/>
        </w:rPr>
        <w:sym w:font="Wingdings" w:char="F0A8"/>
      </w:r>
      <w:r w:rsidRPr="00D979FB">
        <w:rPr>
          <w:rFonts w:ascii="ITC Stone Serif" w:hAnsi="ITC Stone Serif"/>
          <w:highlight w:val="yellow"/>
        </w:rPr>
        <w:t xml:space="preserve"> I will not take a screenshot of any screen displayed as part of any online class session.</w:t>
      </w:r>
    </w:p>
    <w:p w14:paraId="4CBB0386" w14:textId="3611D131" w:rsidR="009F0D7F" w:rsidRPr="00D979FB" w:rsidRDefault="009F0D7F" w:rsidP="009F0D7F">
      <w:pPr>
        <w:rPr>
          <w:rFonts w:ascii="ITC Stone Serif" w:hAnsi="ITC Stone Serif"/>
          <w:highlight w:val="yellow"/>
        </w:rPr>
      </w:pPr>
      <w:r w:rsidRPr="00D979FB">
        <w:rPr>
          <w:rFonts w:ascii="Wingdings" w:eastAsia="Wingdings" w:hAnsi="Wingdings" w:cs="Wingdings"/>
          <w:highlight w:val="yellow"/>
        </w:rPr>
        <w:sym w:font="Wingdings" w:char="F0A8"/>
      </w:r>
      <w:r w:rsidRPr="00D979FB">
        <w:rPr>
          <w:rFonts w:ascii="ITC Stone Serif" w:hAnsi="ITC Stone Serif"/>
          <w:highlight w:val="yellow"/>
        </w:rPr>
        <w:t xml:space="preserve"> I will not share any audio, video, or still image from an online class session with anyone who is not a student enrolled in the class.</w:t>
      </w:r>
    </w:p>
    <w:p w14:paraId="65639D67" w14:textId="25161996" w:rsidR="009F0D7F" w:rsidRPr="00D979FB" w:rsidRDefault="009F0D7F" w:rsidP="009F0D7F">
      <w:pPr>
        <w:rPr>
          <w:rFonts w:ascii="ITC Stone Serif" w:hAnsi="ITC Stone Serif"/>
          <w:highlight w:val="yellow"/>
        </w:rPr>
      </w:pPr>
      <w:r w:rsidRPr="00D979FB">
        <w:rPr>
          <w:rFonts w:ascii="Wingdings" w:eastAsia="Wingdings" w:hAnsi="Wingdings" w:cs="Wingdings"/>
          <w:highlight w:val="yellow"/>
        </w:rPr>
        <w:sym w:font="Wingdings" w:char="F0A8"/>
      </w:r>
      <w:r w:rsidRPr="00D979FB">
        <w:rPr>
          <w:rFonts w:ascii="ITC Stone Serif" w:hAnsi="ITC Stone Serif"/>
          <w:highlight w:val="yellow"/>
        </w:rPr>
        <w:t xml:space="preserve"> I will not share any material from quizzes [add other relevant materials here] with anyone who is not a student enrolled in the class.</w:t>
      </w:r>
    </w:p>
    <w:p w14:paraId="7E538FDA" w14:textId="0CC359A8" w:rsidR="009F0D7F" w:rsidRPr="00D979FB" w:rsidRDefault="009F0D7F" w:rsidP="0029482D">
      <w:pPr>
        <w:rPr>
          <w:rFonts w:ascii="ITC Stone Serif" w:hAnsi="ITC Stone Serif"/>
          <w:highlight w:val="yellow"/>
        </w:rPr>
      </w:pPr>
      <w:r w:rsidRPr="00D979FB">
        <w:rPr>
          <w:rFonts w:ascii="Wingdings" w:eastAsia="Wingdings" w:hAnsi="Wingdings" w:cs="Wingdings"/>
          <w:highlight w:val="yellow"/>
        </w:rPr>
        <w:sym w:font="Wingdings" w:char="F0A8"/>
      </w:r>
      <w:r w:rsidRPr="00D979FB">
        <w:rPr>
          <w:rFonts w:ascii="ITC Stone Serif" w:hAnsi="ITC Stone Serif"/>
          <w:highlight w:val="yellow"/>
        </w:rPr>
        <w:t xml:space="preserve"> I will not share any recording of a class session made by the professor with any other person.</w:t>
      </w:r>
    </w:p>
    <w:p w14:paraId="3DA87D58" w14:textId="77777777" w:rsidR="0029482D" w:rsidRPr="00D979FB" w:rsidRDefault="0029482D" w:rsidP="009F0D7F">
      <w:pPr>
        <w:rPr>
          <w:rFonts w:ascii="ITC Stone Serif" w:hAnsi="ITC Stone Serif"/>
          <w:highlight w:val="yellow"/>
        </w:rPr>
      </w:pPr>
    </w:p>
    <w:p w14:paraId="6C446F04" w14:textId="3FFEAD9A" w:rsidR="00966E67" w:rsidRDefault="009F0D7F" w:rsidP="009F0D7F">
      <w:pPr>
        <w:rPr>
          <w:rFonts w:ascii="ITC Stone Serif" w:hAnsi="ITC Stone Serif"/>
        </w:rPr>
      </w:pPr>
      <w:proofErr w:type="gramStart"/>
      <w:r w:rsidRPr="00D979FB">
        <w:rPr>
          <w:rFonts w:ascii="ITC Stone Serif" w:hAnsi="ITC Stone Serif"/>
          <w:highlight w:val="yellow"/>
        </w:rPr>
        <w:t>Signed:_</w:t>
      </w:r>
      <w:proofErr w:type="gramEnd"/>
      <w:r w:rsidRPr="00D979FB">
        <w:rPr>
          <w:rFonts w:ascii="ITC Stone Serif" w:hAnsi="ITC Stone Serif"/>
          <w:highlight w:val="yellow"/>
        </w:rPr>
        <w:t>___________________________</w:t>
      </w:r>
    </w:p>
    <w:p w14:paraId="1863CF23" w14:textId="61DE9412" w:rsidR="00966E67" w:rsidRPr="00DB6242" w:rsidRDefault="00966E67" w:rsidP="00676183">
      <w:pPr>
        <w:pStyle w:val="HeadingSyllabus"/>
        <w:rPr>
          <w:rFonts w:eastAsia="Times New Roman"/>
          <w:highlight w:val="yellow"/>
          <w:u w:val="none"/>
        </w:rPr>
      </w:pPr>
      <w:bookmarkStart w:id="25" w:name="MTTC"/>
      <w:r w:rsidRPr="00DB6242">
        <w:rPr>
          <w:rFonts w:eastAsia="Times New Roman"/>
          <w:highlight w:val="yellow"/>
          <w:u w:val="none"/>
        </w:rPr>
        <w:t>MTTC</w:t>
      </w:r>
      <w:r w:rsidR="00F00FC4" w:rsidRPr="00DB6242">
        <w:rPr>
          <w:rFonts w:eastAsia="Times New Roman"/>
          <w:highlight w:val="yellow"/>
          <w:u w:val="none"/>
        </w:rPr>
        <w:t xml:space="preserve"> Preparation</w:t>
      </w:r>
      <w:r w:rsidRPr="00DB6242">
        <w:rPr>
          <w:rFonts w:eastAsia="Times New Roman"/>
          <w:highlight w:val="yellow"/>
          <w:u w:val="none"/>
        </w:rPr>
        <w:t xml:space="preserve"> </w:t>
      </w:r>
      <w:bookmarkEnd w:id="25"/>
      <w:r w:rsidRPr="00DB6242">
        <w:rPr>
          <w:rFonts w:eastAsia="Times New Roman"/>
          <w:highlight w:val="yellow"/>
          <w:u w:val="none"/>
        </w:rPr>
        <w:t>(TED ONLY)</w:t>
      </w:r>
    </w:p>
    <w:p w14:paraId="32E367FB" w14:textId="5918E22C" w:rsidR="003860CD" w:rsidRDefault="003860CD" w:rsidP="00966E67">
      <w:pPr>
        <w:pStyle w:val="NoSpacing"/>
        <w:jc w:val="both"/>
        <w:rPr>
          <w:rFonts w:ascii="ITC Stone Sans" w:eastAsia="Times New Roman" w:hAnsi="ITC Stone Sans" w:cstheme="minorHAnsi"/>
          <w:b/>
          <w:color w:val="000000" w:themeColor="text1"/>
          <w:highlight w:val="yellow"/>
          <w:u w:val="single"/>
        </w:rPr>
      </w:pPr>
    </w:p>
    <w:p w14:paraId="46DDA4D8" w14:textId="4B282026" w:rsidR="00760685" w:rsidRDefault="00250D2A" w:rsidP="00AA7F87">
      <w:pPr>
        <w:pStyle w:val="NoSpacing"/>
        <w:jc w:val="both"/>
        <w:rPr>
          <w:rStyle w:val="Hyperlink"/>
          <w:rFonts w:ascii="ITC Stone Serif" w:eastAsiaTheme="minorHAnsi" w:hAnsi="ITC Stone Serif" w:cstheme="minorHAnsi"/>
        </w:rPr>
      </w:pPr>
      <w:r w:rsidRPr="00250D2A">
        <w:rPr>
          <w:rFonts w:ascii="ITC Stone Serif" w:eastAsiaTheme="minorHAnsi" w:hAnsi="ITC Stone Serif" w:cstheme="minorHAnsi"/>
          <w:highlight w:val="yellow"/>
        </w:rPr>
        <w:t xml:space="preserve">The Michigan Test(s) for Teacher Certification (MTTC) are required for all candidates who want to obtain (additional) Michigan teacher certification. The College of Education can provide you with additional resources when you prepare to take a certification exam: </w:t>
      </w:r>
      <w:hyperlink r:id="rId55" w:history="1">
        <w:r w:rsidRPr="00250D2A">
          <w:rPr>
            <w:rStyle w:val="Hyperlink"/>
            <w:rFonts w:ascii="ITC Stone Serif" w:eastAsiaTheme="minorHAnsi" w:hAnsi="ITC Stone Serif" w:cstheme="minorHAnsi"/>
            <w:highlight w:val="yellow"/>
          </w:rPr>
          <w:t>https://education.wayne.edu/students/mttc</w:t>
        </w:r>
      </w:hyperlink>
    </w:p>
    <w:p w14:paraId="33A7E5D0" w14:textId="70DF8219" w:rsidR="00760685" w:rsidRPr="00DB6242" w:rsidRDefault="00760685" w:rsidP="00760685">
      <w:pPr>
        <w:pStyle w:val="HeadingSyllabus"/>
        <w:rPr>
          <w:rFonts w:eastAsia="Times New Roman"/>
          <w:highlight w:val="yellow"/>
          <w:u w:val="none"/>
        </w:rPr>
      </w:pPr>
      <w:bookmarkStart w:id="26" w:name="DataColl"/>
      <w:r w:rsidRPr="00DB6242">
        <w:rPr>
          <w:rFonts w:eastAsia="Times New Roman"/>
          <w:highlight w:val="yellow"/>
          <w:u w:val="none"/>
        </w:rPr>
        <w:t>Data Collection (TED ONLY, COURSE SPECIFIC)</w:t>
      </w:r>
    </w:p>
    <w:bookmarkEnd w:id="26"/>
    <w:p w14:paraId="1447D2D2" w14:textId="77777777" w:rsidR="00760685" w:rsidRDefault="00760685" w:rsidP="00760685">
      <w:pPr>
        <w:rPr>
          <w:rFonts w:ascii="ITC Stone Serif" w:hAnsi="ITC Stone Serif"/>
          <w:highlight w:val="yellow"/>
        </w:rPr>
      </w:pPr>
    </w:p>
    <w:p w14:paraId="59B62AAC" w14:textId="6A7E8F2E" w:rsidR="00760685" w:rsidRDefault="00760685" w:rsidP="00760685">
      <w:pPr>
        <w:rPr>
          <w:rFonts w:ascii="ITC Stone Serif" w:hAnsi="ITC Stone Serif"/>
          <w:highlight w:val="yellow"/>
        </w:rPr>
      </w:pPr>
      <w:bookmarkStart w:id="27" w:name="_GoBack"/>
      <w:r>
        <w:rPr>
          <w:rFonts w:ascii="ITC Stone Serif" w:hAnsi="ITC Stone Serif"/>
          <w:highlight w:val="yellow"/>
        </w:rPr>
        <w:t xml:space="preserve">Assessments are used for the College’s continuous improvement efforts and as data for its reaccreditation plan for </w:t>
      </w:r>
      <w:bookmarkEnd w:id="27"/>
      <w:r>
        <w:rPr>
          <w:rFonts w:ascii="ITC Stone Serif" w:hAnsi="ITC Stone Serif"/>
          <w:highlight w:val="yellow"/>
        </w:rPr>
        <w:t xml:space="preserve">Council for the Accreditation of Educator Preparation </w:t>
      </w:r>
      <w:r>
        <w:rPr>
          <w:rStyle w:val="Hyperlink"/>
          <w:rFonts w:ascii="ITC Stone Serif" w:hAnsi="ITC Stone Serif"/>
          <w:highlight w:val="yellow"/>
        </w:rPr>
        <w:t>(</w:t>
      </w:r>
      <w:hyperlink r:id="rId56" w:history="1">
        <w:r>
          <w:rPr>
            <w:rStyle w:val="Hyperlink"/>
            <w:rFonts w:ascii="ITC Stone Serif" w:hAnsi="ITC Stone Serif"/>
            <w:highlight w:val="yellow"/>
          </w:rPr>
          <w:t>CAEP</w:t>
        </w:r>
      </w:hyperlink>
      <w:r>
        <w:rPr>
          <w:rStyle w:val="Hyperlink"/>
          <w:rFonts w:ascii="ITC Stone Serif" w:hAnsi="ITC Stone Serif"/>
          <w:highlight w:val="yellow"/>
        </w:rPr>
        <w:t>).</w:t>
      </w:r>
      <w:r>
        <w:rPr>
          <w:rFonts w:ascii="ITC Stone Serif" w:hAnsi="ITC Stone Serif"/>
          <w:highlight w:val="yellow"/>
        </w:rPr>
        <w:t xml:space="preserve"> Collected data are analyzed on an ongoing basis to improve course experiences and programs. Key assessments have been designed so that the related processes and products serve as evidence of candidates’ effective professional growth in knowledge, performance, and dispositions across programs. Candidate progress and achievement on these key assessments provide opportunities for instructors to confirm candidate progress and intervene for additional support as needed. This course serves as a data collection point in the initial certification program area, and the assessment description and rubrics are available to students at the start of the semester in either the syllabus or the course’s Canvas shell.</w:t>
      </w:r>
      <w:r>
        <w:rPr>
          <w:highlight w:val="yellow"/>
        </w:rPr>
        <w:t> </w:t>
      </w:r>
      <w:r>
        <w:rPr>
          <w:rFonts w:ascii="ITC Stone Serif" w:hAnsi="ITC Stone Serif"/>
          <w:highlight w:val="yellow"/>
        </w:rPr>
        <w:t xml:space="preserve"> Information about data collection is available on the College of Education website: </w:t>
      </w:r>
      <w:hyperlink r:id="rId57" w:history="1">
        <w:r>
          <w:rPr>
            <w:rStyle w:val="Hyperlink"/>
            <w:rFonts w:ascii="ITC Stone Serif" w:hAnsi="ITC Stone Serif"/>
            <w:highlight w:val="yellow"/>
          </w:rPr>
          <w:t>https://education.wayne.edu/about/caep-annual-reporting-measures</w:t>
        </w:r>
      </w:hyperlink>
      <w:r>
        <w:rPr>
          <w:rFonts w:ascii="ITC Stone Serif" w:hAnsi="ITC Stone Serif"/>
          <w:highlight w:val="yellow"/>
        </w:rPr>
        <w:t xml:space="preserve"> </w:t>
      </w:r>
    </w:p>
    <w:p w14:paraId="498EF576" w14:textId="77777777" w:rsidR="00760685" w:rsidRPr="00760685" w:rsidRDefault="00760685" w:rsidP="00760685">
      <w:pPr>
        <w:rPr>
          <w:highlight w:val="yellow"/>
        </w:rPr>
      </w:pPr>
    </w:p>
    <w:p w14:paraId="49BB7381" w14:textId="77777777" w:rsidR="00760685" w:rsidRPr="00760685" w:rsidRDefault="00760685" w:rsidP="00760685">
      <w:pPr>
        <w:rPr>
          <w:highlight w:val="yellow"/>
        </w:rPr>
      </w:pPr>
    </w:p>
    <w:p w14:paraId="53C47ACD" w14:textId="77777777" w:rsidR="00760685" w:rsidRPr="00AA7F87" w:rsidRDefault="00760685" w:rsidP="00AA7F87">
      <w:pPr>
        <w:pStyle w:val="NoSpacing"/>
        <w:jc w:val="both"/>
        <w:rPr>
          <w:rFonts w:ascii="ITC Stone Serif" w:eastAsiaTheme="minorHAnsi" w:hAnsi="ITC Stone Serif" w:cstheme="minorHAnsi"/>
        </w:rPr>
      </w:pPr>
    </w:p>
    <w:sectPr w:rsidR="00760685" w:rsidRPr="00AA7F87" w:rsidSect="002807CF">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A587" w14:textId="77777777" w:rsidR="00500DB3" w:rsidRDefault="00500DB3" w:rsidP="00242188">
      <w:pPr>
        <w:spacing w:line="240" w:lineRule="auto"/>
      </w:pPr>
      <w:r>
        <w:separator/>
      </w:r>
    </w:p>
  </w:endnote>
  <w:endnote w:type="continuationSeparator" w:id="0">
    <w:p w14:paraId="49968D3F" w14:textId="77777777" w:rsidR="00500DB3" w:rsidRDefault="00500DB3" w:rsidP="00242188">
      <w:pPr>
        <w:spacing w:line="240" w:lineRule="auto"/>
      </w:pPr>
      <w:r>
        <w:continuationSeparator/>
      </w:r>
    </w:p>
  </w:endnote>
  <w:endnote w:type="continuationNotice" w:id="1">
    <w:p w14:paraId="60381780" w14:textId="77777777" w:rsidR="00500DB3" w:rsidRDefault="00500D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ITC Stone Sans">
    <w:altName w:val="Calibri"/>
    <w:panose1 w:val="020B0604020202020204"/>
    <w:charset w:val="00"/>
    <w:family w:val="modern"/>
    <w:notTrueType/>
    <w:pitch w:val="variable"/>
    <w:sig w:usb0="A00000AF" w:usb1="40000048" w:usb2="00000000" w:usb3="00000000" w:csb0="00000111" w:csb1="00000000"/>
  </w:font>
  <w:font w:name="ITC Stone Serif">
    <w:altName w:val="Calibri"/>
    <w:panose1 w:val="020B0604020202020204"/>
    <w:charset w:val="00"/>
    <w:family w:val="modern"/>
    <w:notTrueType/>
    <w:pitch w:val="variable"/>
    <w:sig w:usb0="A00000AF" w:usb1="40000048" w:usb2="00000000" w:usb3="00000000" w:csb0="00000111" w:csb1="00000000"/>
  </w:font>
  <w:font w:name="ITC Stone Sans Semibold">
    <w:altName w:val="Calibri"/>
    <w:panose1 w:val="020B0604020202020204"/>
    <w:charset w:val="00"/>
    <w:family w:val="modern"/>
    <w:notTrueType/>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F47C" w14:textId="77777777" w:rsidR="00DB2123" w:rsidRDefault="00DB2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ACCF" w14:textId="77777777" w:rsidR="00DB2123" w:rsidRDefault="00DB2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3E3C" w14:textId="77777777" w:rsidR="00DB2123" w:rsidRDefault="00DB2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29390"/>
      <w:docPartObj>
        <w:docPartGallery w:val="Page Numbers (Bottom of Page)"/>
        <w:docPartUnique/>
      </w:docPartObj>
    </w:sdtPr>
    <w:sdtEndPr>
      <w:rPr>
        <w:rFonts w:ascii="ITC Stone Sans Semibold" w:hAnsi="ITC Stone Sans Semibold"/>
        <w:noProof/>
        <w:sz w:val="20"/>
      </w:rPr>
    </w:sdtEndPr>
    <w:sdtContent>
      <w:p w14:paraId="0FD4FD25" w14:textId="77777777" w:rsidR="00242188" w:rsidRPr="00242188" w:rsidRDefault="00242188">
        <w:pPr>
          <w:pStyle w:val="Footer"/>
          <w:jc w:val="right"/>
          <w:rPr>
            <w:rFonts w:ascii="ITC Stone Sans Semibold" w:hAnsi="ITC Stone Sans Semibold"/>
            <w:sz w:val="20"/>
          </w:rPr>
        </w:pPr>
        <w:r w:rsidRPr="00242188">
          <w:rPr>
            <w:rFonts w:ascii="ITC Stone Sans Semibold" w:hAnsi="ITC Stone Sans Semibold"/>
            <w:sz w:val="20"/>
          </w:rPr>
          <w:fldChar w:fldCharType="begin"/>
        </w:r>
        <w:r w:rsidRPr="00242188">
          <w:rPr>
            <w:rFonts w:ascii="ITC Stone Sans Semibold" w:hAnsi="ITC Stone Sans Semibold"/>
            <w:sz w:val="20"/>
          </w:rPr>
          <w:instrText xml:space="preserve"> PAGE   \* MERGEFORMAT </w:instrText>
        </w:r>
        <w:r w:rsidRPr="00242188">
          <w:rPr>
            <w:rFonts w:ascii="ITC Stone Sans Semibold" w:hAnsi="ITC Stone Sans Semibold"/>
            <w:sz w:val="20"/>
          </w:rPr>
          <w:fldChar w:fldCharType="separate"/>
        </w:r>
        <w:r w:rsidR="00E07DFF">
          <w:rPr>
            <w:rFonts w:ascii="ITC Stone Sans Semibold" w:hAnsi="ITC Stone Sans Semibold"/>
            <w:noProof/>
            <w:sz w:val="20"/>
          </w:rPr>
          <w:t>6</w:t>
        </w:r>
        <w:r w:rsidRPr="00242188">
          <w:rPr>
            <w:rFonts w:ascii="ITC Stone Sans Semibold" w:hAnsi="ITC Stone Sans Semibold"/>
            <w:noProof/>
            <w:sz w:val="20"/>
          </w:rPr>
          <w:fldChar w:fldCharType="end"/>
        </w:r>
      </w:p>
    </w:sdtContent>
  </w:sdt>
  <w:p w14:paraId="48A21919" w14:textId="77777777" w:rsidR="00242188" w:rsidRPr="00242188" w:rsidRDefault="00242188" w:rsidP="00242188">
    <w:pPr>
      <w:pStyle w:val="Footer"/>
    </w:pPr>
  </w:p>
  <w:p w14:paraId="5BF8F0B6" w14:textId="77777777" w:rsidR="00CC7FBA" w:rsidRDefault="00CC7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FB7C" w14:textId="77777777" w:rsidR="00500DB3" w:rsidRDefault="00500DB3" w:rsidP="00242188">
      <w:pPr>
        <w:spacing w:line="240" w:lineRule="auto"/>
      </w:pPr>
      <w:r>
        <w:separator/>
      </w:r>
    </w:p>
  </w:footnote>
  <w:footnote w:type="continuationSeparator" w:id="0">
    <w:p w14:paraId="1965A40E" w14:textId="77777777" w:rsidR="00500DB3" w:rsidRDefault="00500DB3" w:rsidP="00242188">
      <w:pPr>
        <w:spacing w:line="240" w:lineRule="auto"/>
      </w:pPr>
      <w:r>
        <w:continuationSeparator/>
      </w:r>
    </w:p>
  </w:footnote>
  <w:footnote w:type="continuationNotice" w:id="1">
    <w:p w14:paraId="7913C153" w14:textId="77777777" w:rsidR="00500DB3" w:rsidRDefault="00500D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64C5" w14:textId="77777777" w:rsidR="00DB2123" w:rsidRDefault="00DB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4810" w14:textId="77777777" w:rsidR="00DB2123" w:rsidRDefault="00DB2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5E38" w14:textId="1C97A80D" w:rsidR="002807CF" w:rsidRDefault="002807CF" w:rsidP="002807CF">
    <w:pPr>
      <w:pStyle w:val="Header"/>
      <w:jc w:val="center"/>
    </w:pPr>
    <w:r>
      <w:rPr>
        <w:noProof/>
      </w:rPr>
      <w:drawing>
        <wp:anchor distT="0" distB="0" distL="114300" distR="114300" simplePos="0" relativeHeight="251658240" behindDoc="1" locked="0" layoutInCell="1" allowOverlap="1" wp14:anchorId="4569F28B" wp14:editId="4A36118E">
          <wp:simplePos x="0" y="0"/>
          <wp:positionH relativeFrom="column">
            <wp:posOffset>1830319</wp:posOffset>
          </wp:positionH>
          <wp:positionV relativeFrom="paragraph">
            <wp:posOffset>-758190</wp:posOffset>
          </wp:positionV>
          <wp:extent cx="3319272" cy="768096"/>
          <wp:effectExtent l="0" t="0" r="0" b="0"/>
          <wp:wrapNone/>
          <wp:docPr id="7" name="Picture 7" descr="Wayne State University College of Education Logo" title="Wayne State University College of Educatio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9272" cy="768096"/>
                  </a:xfrm>
                  <a:prstGeom prst="rect">
                    <a:avLst/>
                  </a:prstGeom>
                </pic:spPr>
              </pic:pic>
            </a:graphicData>
          </a:graphic>
          <wp14:sizeRelH relativeFrom="margin">
            <wp14:pctWidth>0</wp14:pctWidth>
          </wp14:sizeRelH>
          <wp14:sizeRelV relativeFrom="margin">
            <wp14:pctHeight>0</wp14:pctHeight>
          </wp14:sizeRelV>
        </wp:anchor>
      </w:drawing>
    </w:r>
    <w:r w:rsidRPr="0082462C">
      <w:rPr>
        <w:rFonts w:ascii="ITC Stone Sans Semibold" w:hAnsi="ITC Stone Sans Semibold"/>
        <w:sz w:val="28"/>
        <w:szCs w:val="28"/>
      </w:rPr>
      <w:t>Subject Area Code, Number</w:t>
    </w:r>
    <w:r>
      <w:rPr>
        <w:rFonts w:ascii="ITC Stone Sans Semibold" w:hAnsi="ITC Stone Sans Semibold"/>
        <w:sz w:val="28"/>
        <w:szCs w:val="28"/>
      </w:rPr>
      <w:t xml:space="preserve"> (e.g. ELE 6200)</w:t>
    </w:r>
    <w:r w:rsidRPr="0082462C">
      <w:rPr>
        <w:rFonts w:ascii="ITC Stone Sans Semibold" w:hAnsi="ITC Stone Sans Semibold"/>
        <w:sz w:val="28"/>
        <w:szCs w:val="28"/>
      </w:rPr>
      <w:t>: Name of Course</w:t>
    </w:r>
  </w:p>
  <w:p w14:paraId="1F7DA071" w14:textId="53D48FA6" w:rsidR="002807CF" w:rsidRDefault="002807CF" w:rsidP="002807C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B5D1" w14:textId="622DCD43" w:rsidR="00E07DFF" w:rsidRDefault="00E07DFF" w:rsidP="00292E60">
    <w:pPr>
      <w:pStyle w:val="Header"/>
      <w:jc w:val="center"/>
    </w:pPr>
  </w:p>
  <w:p w14:paraId="241A9855" w14:textId="6C41CE9B" w:rsidR="002807CF" w:rsidRDefault="002807CF" w:rsidP="0028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26E"/>
    <w:multiLevelType w:val="hybridMultilevel"/>
    <w:tmpl w:val="A23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75592"/>
    <w:multiLevelType w:val="hybridMultilevel"/>
    <w:tmpl w:val="EEF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65D5"/>
    <w:multiLevelType w:val="hybridMultilevel"/>
    <w:tmpl w:val="DF6E1F26"/>
    <w:lvl w:ilvl="0" w:tplc="04090017">
      <w:start w:val="1"/>
      <w:numFmt w:val="lowerLetter"/>
      <w:lvlText w:val="%1)"/>
      <w:lvlJc w:val="left"/>
      <w:pPr>
        <w:ind w:left="5040" w:hanging="90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2B2030B4"/>
    <w:multiLevelType w:val="hybridMultilevel"/>
    <w:tmpl w:val="37E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C080C"/>
    <w:multiLevelType w:val="hybridMultilevel"/>
    <w:tmpl w:val="EE40A07E"/>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42C82BB0"/>
    <w:multiLevelType w:val="hybridMultilevel"/>
    <w:tmpl w:val="77C8913C"/>
    <w:lvl w:ilvl="0" w:tplc="40C4FBCE">
      <w:start w:val="1"/>
      <w:numFmt w:val="decimal"/>
      <w:lvlText w:val="%1."/>
      <w:lvlJc w:val="left"/>
      <w:pPr>
        <w:ind w:left="360" w:hanging="360"/>
      </w:pPr>
      <w:rPr>
        <w:i w:val="0"/>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C1ABB"/>
    <w:multiLevelType w:val="hybridMultilevel"/>
    <w:tmpl w:val="5C3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2065"/>
    <w:multiLevelType w:val="hybridMultilevel"/>
    <w:tmpl w:val="264EC6C2"/>
    <w:lvl w:ilvl="0" w:tplc="0C185BCC">
      <w:start w:val="1"/>
      <w:numFmt w:val="lowerLetter"/>
      <w:lvlText w:val="%1)"/>
      <w:lvlJc w:val="left"/>
      <w:pPr>
        <w:ind w:left="5040" w:hanging="90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15:restartNumberingAfterBreak="0">
    <w:nsid w:val="4A946422"/>
    <w:multiLevelType w:val="hybridMultilevel"/>
    <w:tmpl w:val="653AF92A"/>
    <w:lvl w:ilvl="0" w:tplc="7A5CB438">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49524C34">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F89E8E84">
      <w:start w:val="1"/>
      <w:numFmt w:val="lowerRoman"/>
      <w:lvlText w:val="%3."/>
      <w:lvlJc w:val="left"/>
      <w:pPr>
        <w:ind w:left="180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CA54AA4E">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E8F227F4">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407A05C0">
      <w:start w:val="1"/>
      <w:numFmt w:val="lowerRoman"/>
      <w:lvlText w:val="%6."/>
      <w:lvlJc w:val="left"/>
      <w:pPr>
        <w:ind w:left="396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EDA43BE6">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37C60B2C">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FE92C840">
      <w:start w:val="1"/>
      <w:numFmt w:val="lowerRoman"/>
      <w:lvlText w:val="%9."/>
      <w:lvlJc w:val="left"/>
      <w:pPr>
        <w:ind w:left="612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9" w15:restartNumberingAfterBreak="0">
    <w:nsid w:val="521F4299"/>
    <w:multiLevelType w:val="hybridMultilevel"/>
    <w:tmpl w:val="47C84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AE1076"/>
    <w:multiLevelType w:val="hybridMultilevel"/>
    <w:tmpl w:val="6528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01538"/>
    <w:multiLevelType w:val="hybridMultilevel"/>
    <w:tmpl w:val="636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B4758"/>
    <w:multiLevelType w:val="hybridMultilevel"/>
    <w:tmpl w:val="87DEB6C4"/>
    <w:lvl w:ilvl="0" w:tplc="29284522">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B55C3A60">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E0D84548">
      <w:start w:val="1"/>
      <w:numFmt w:val="lowerRoman"/>
      <w:lvlText w:val="%3."/>
      <w:lvlJc w:val="left"/>
      <w:pPr>
        <w:ind w:left="180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45C4ED34">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A82C19BE">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FA0090C2">
      <w:start w:val="1"/>
      <w:numFmt w:val="lowerRoman"/>
      <w:lvlText w:val="%6."/>
      <w:lvlJc w:val="left"/>
      <w:pPr>
        <w:ind w:left="396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F4A0554A">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6A06F9EA">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447809DA">
      <w:start w:val="1"/>
      <w:numFmt w:val="lowerRoman"/>
      <w:lvlText w:val="%9."/>
      <w:lvlJc w:val="left"/>
      <w:pPr>
        <w:ind w:left="612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13" w15:restartNumberingAfterBreak="0">
    <w:nsid w:val="742C7D97"/>
    <w:multiLevelType w:val="hybridMultilevel"/>
    <w:tmpl w:val="B948B460"/>
    <w:lvl w:ilvl="0" w:tplc="5D0C2DCC">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6AF49D32">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03B694A8">
      <w:start w:val="1"/>
      <w:numFmt w:val="lowerRoman"/>
      <w:lvlText w:val="%3."/>
      <w:lvlJc w:val="left"/>
      <w:pPr>
        <w:ind w:left="180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6C9C301E">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5AD07A18">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6616AF2A">
      <w:start w:val="1"/>
      <w:numFmt w:val="lowerRoman"/>
      <w:lvlText w:val="%6."/>
      <w:lvlJc w:val="left"/>
      <w:pPr>
        <w:ind w:left="396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7370045C">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A0F45776">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C61CD032">
      <w:start w:val="1"/>
      <w:numFmt w:val="lowerRoman"/>
      <w:lvlText w:val="%9."/>
      <w:lvlJc w:val="left"/>
      <w:pPr>
        <w:ind w:left="612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14" w15:restartNumberingAfterBreak="0">
    <w:nsid w:val="7433100A"/>
    <w:multiLevelType w:val="hybridMultilevel"/>
    <w:tmpl w:val="E448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534D0"/>
    <w:multiLevelType w:val="hybridMultilevel"/>
    <w:tmpl w:val="B62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6"/>
  </w:num>
  <w:num w:numId="6">
    <w:abstractNumId w:val="11"/>
  </w:num>
  <w:num w:numId="7">
    <w:abstractNumId w:val="3"/>
  </w:num>
  <w:num w:numId="8">
    <w:abstractNumId w:val="1"/>
  </w:num>
  <w:num w:numId="9">
    <w:abstractNumId w:val="9"/>
  </w:num>
  <w:num w:numId="10">
    <w:abstractNumId w:val="5"/>
  </w:num>
  <w:num w:numId="11">
    <w:abstractNumId w:val="0"/>
  </w:num>
  <w:num w:numId="12">
    <w:abstractNumId w:val="14"/>
  </w:num>
  <w:num w:numId="13">
    <w:abstractNumId w:val="8"/>
  </w:num>
  <w:num w:numId="14">
    <w:abstractNumId w:val="13"/>
    <w:lvlOverride w:ilvl="0">
      <w:startOverride w:val="2"/>
    </w:lvlOverride>
  </w:num>
  <w:num w:numId="15">
    <w:abstractNumId w:val="12"/>
    <w:lvlOverride w:ilvl="0">
      <w:startOverride w:val="3"/>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32"/>
    <w:rsid w:val="000071AC"/>
    <w:rsid w:val="000145F1"/>
    <w:rsid w:val="00030A7F"/>
    <w:rsid w:val="00034D70"/>
    <w:rsid w:val="0003671C"/>
    <w:rsid w:val="0005602A"/>
    <w:rsid w:val="00057A62"/>
    <w:rsid w:val="0006062D"/>
    <w:rsid w:val="00083FAA"/>
    <w:rsid w:val="00091F46"/>
    <w:rsid w:val="000A5AA8"/>
    <w:rsid w:val="000A71AB"/>
    <w:rsid w:val="000C5B1F"/>
    <w:rsid w:val="000D67F1"/>
    <w:rsid w:val="000E03E0"/>
    <w:rsid w:val="00107DBB"/>
    <w:rsid w:val="00116699"/>
    <w:rsid w:val="00123D4C"/>
    <w:rsid w:val="001527DC"/>
    <w:rsid w:val="0015374E"/>
    <w:rsid w:val="00166263"/>
    <w:rsid w:val="001734FD"/>
    <w:rsid w:val="00173838"/>
    <w:rsid w:val="001A2DCE"/>
    <w:rsid w:val="001B0642"/>
    <w:rsid w:val="001C1E5C"/>
    <w:rsid w:val="001C3CAC"/>
    <w:rsid w:val="001C3EE6"/>
    <w:rsid w:val="001C6F13"/>
    <w:rsid w:val="001C765C"/>
    <w:rsid w:val="001D0754"/>
    <w:rsid w:val="001D7833"/>
    <w:rsid w:val="00202416"/>
    <w:rsid w:val="002147F3"/>
    <w:rsid w:val="00240457"/>
    <w:rsid w:val="00242188"/>
    <w:rsid w:val="00247F05"/>
    <w:rsid w:val="00250D2A"/>
    <w:rsid w:val="002645EA"/>
    <w:rsid w:val="00274B64"/>
    <w:rsid w:val="002807CF"/>
    <w:rsid w:val="00283FA0"/>
    <w:rsid w:val="002921A8"/>
    <w:rsid w:val="00292E60"/>
    <w:rsid w:val="0029482D"/>
    <w:rsid w:val="002A175F"/>
    <w:rsid w:val="002D2A14"/>
    <w:rsid w:val="002F4D63"/>
    <w:rsid w:val="00301469"/>
    <w:rsid w:val="00306CD2"/>
    <w:rsid w:val="00310A91"/>
    <w:rsid w:val="0033224B"/>
    <w:rsid w:val="00332C9F"/>
    <w:rsid w:val="003344B5"/>
    <w:rsid w:val="003860CD"/>
    <w:rsid w:val="003A4EFD"/>
    <w:rsid w:val="003B17FD"/>
    <w:rsid w:val="003D2A01"/>
    <w:rsid w:val="004038F9"/>
    <w:rsid w:val="00414C55"/>
    <w:rsid w:val="00431D70"/>
    <w:rsid w:val="00466CE2"/>
    <w:rsid w:val="004B2D76"/>
    <w:rsid w:val="004D0DF2"/>
    <w:rsid w:val="004D275C"/>
    <w:rsid w:val="004E691F"/>
    <w:rsid w:val="004F6C73"/>
    <w:rsid w:val="00500DB3"/>
    <w:rsid w:val="00501DE2"/>
    <w:rsid w:val="00505DEE"/>
    <w:rsid w:val="00512CAD"/>
    <w:rsid w:val="00516B7F"/>
    <w:rsid w:val="00520AA3"/>
    <w:rsid w:val="005275AD"/>
    <w:rsid w:val="005772B2"/>
    <w:rsid w:val="00587AD6"/>
    <w:rsid w:val="005B671B"/>
    <w:rsid w:val="005D4F51"/>
    <w:rsid w:val="006166CA"/>
    <w:rsid w:val="00641E67"/>
    <w:rsid w:val="00644680"/>
    <w:rsid w:val="006472A4"/>
    <w:rsid w:val="00660FEE"/>
    <w:rsid w:val="006714D8"/>
    <w:rsid w:val="00671593"/>
    <w:rsid w:val="00675132"/>
    <w:rsid w:val="00676183"/>
    <w:rsid w:val="0068697D"/>
    <w:rsid w:val="00692087"/>
    <w:rsid w:val="0069245C"/>
    <w:rsid w:val="00693993"/>
    <w:rsid w:val="006A0FF1"/>
    <w:rsid w:val="006C5AEA"/>
    <w:rsid w:val="006D6744"/>
    <w:rsid w:val="006E59C2"/>
    <w:rsid w:val="006E701D"/>
    <w:rsid w:val="006F7B7D"/>
    <w:rsid w:val="0070183B"/>
    <w:rsid w:val="0073036D"/>
    <w:rsid w:val="00760685"/>
    <w:rsid w:val="00771CB0"/>
    <w:rsid w:val="0077535F"/>
    <w:rsid w:val="007A098B"/>
    <w:rsid w:val="007B269D"/>
    <w:rsid w:val="007C0B51"/>
    <w:rsid w:val="007C15F7"/>
    <w:rsid w:val="007E5749"/>
    <w:rsid w:val="0082462C"/>
    <w:rsid w:val="00841AC9"/>
    <w:rsid w:val="008444F8"/>
    <w:rsid w:val="00885387"/>
    <w:rsid w:val="00891644"/>
    <w:rsid w:val="008C7B0E"/>
    <w:rsid w:val="008D3009"/>
    <w:rsid w:val="009213E7"/>
    <w:rsid w:val="00927341"/>
    <w:rsid w:val="009278CB"/>
    <w:rsid w:val="00943944"/>
    <w:rsid w:val="0094752E"/>
    <w:rsid w:val="00953D3F"/>
    <w:rsid w:val="00966E67"/>
    <w:rsid w:val="00991BFA"/>
    <w:rsid w:val="009B25F4"/>
    <w:rsid w:val="009C25B8"/>
    <w:rsid w:val="009F0D7F"/>
    <w:rsid w:val="009F2F6F"/>
    <w:rsid w:val="009F6E4A"/>
    <w:rsid w:val="00A012A2"/>
    <w:rsid w:val="00A0419E"/>
    <w:rsid w:val="00A168BF"/>
    <w:rsid w:val="00A52679"/>
    <w:rsid w:val="00A556BC"/>
    <w:rsid w:val="00A61389"/>
    <w:rsid w:val="00A63D74"/>
    <w:rsid w:val="00A77FA7"/>
    <w:rsid w:val="00AA7F87"/>
    <w:rsid w:val="00AB043B"/>
    <w:rsid w:val="00AB2328"/>
    <w:rsid w:val="00AD1648"/>
    <w:rsid w:val="00AD7278"/>
    <w:rsid w:val="00AD7E3F"/>
    <w:rsid w:val="00AE126A"/>
    <w:rsid w:val="00AE7319"/>
    <w:rsid w:val="00AF2FBE"/>
    <w:rsid w:val="00B04A2C"/>
    <w:rsid w:val="00B13605"/>
    <w:rsid w:val="00B321B1"/>
    <w:rsid w:val="00B36523"/>
    <w:rsid w:val="00B4076F"/>
    <w:rsid w:val="00B85BA4"/>
    <w:rsid w:val="00B874B3"/>
    <w:rsid w:val="00B874EA"/>
    <w:rsid w:val="00B908EE"/>
    <w:rsid w:val="00BC3E82"/>
    <w:rsid w:val="00BC4D81"/>
    <w:rsid w:val="00BE5F00"/>
    <w:rsid w:val="00BF6272"/>
    <w:rsid w:val="00C03B7F"/>
    <w:rsid w:val="00C03FF2"/>
    <w:rsid w:val="00C14ED3"/>
    <w:rsid w:val="00C22529"/>
    <w:rsid w:val="00C70639"/>
    <w:rsid w:val="00C71B7B"/>
    <w:rsid w:val="00C871F0"/>
    <w:rsid w:val="00C93006"/>
    <w:rsid w:val="00CA2271"/>
    <w:rsid w:val="00CB387B"/>
    <w:rsid w:val="00CC7FBA"/>
    <w:rsid w:val="00CD1C9D"/>
    <w:rsid w:val="00CD52AC"/>
    <w:rsid w:val="00CE5FC4"/>
    <w:rsid w:val="00D23C37"/>
    <w:rsid w:val="00D62F57"/>
    <w:rsid w:val="00D718FF"/>
    <w:rsid w:val="00D77B49"/>
    <w:rsid w:val="00D93D25"/>
    <w:rsid w:val="00D979FB"/>
    <w:rsid w:val="00DB2123"/>
    <w:rsid w:val="00DB58BE"/>
    <w:rsid w:val="00DB5A4C"/>
    <w:rsid w:val="00DB6242"/>
    <w:rsid w:val="00DC15D9"/>
    <w:rsid w:val="00DF012A"/>
    <w:rsid w:val="00E03DBF"/>
    <w:rsid w:val="00E07DFF"/>
    <w:rsid w:val="00E11D8B"/>
    <w:rsid w:val="00E85531"/>
    <w:rsid w:val="00E94B29"/>
    <w:rsid w:val="00ED5BF4"/>
    <w:rsid w:val="00F00FC4"/>
    <w:rsid w:val="00F0372E"/>
    <w:rsid w:val="00F07734"/>
    <w:rsid w:val="00F26C35"/>
    <w:rsid w:val="00F45EF3"/>
    <w:rsid w:val="00F50CA2"/>
    <w:rsid w:val="00F621E1"/>
    <w:rsid w:val="00FA05C0"/>
    <w:rsid w:val="00FA551C"/>
    <w:rsid w:val="00FB6051"/>
    <w:rsid w:val="00FB7C54"/>
    <w:rsid w:val="00FF72F4"/>
    <w:rsid w:val="04089E56"/>
    <w:rsid w:val="06E2B627"/>
    <w:rsid w:val="0E939062"/>
    <w:rsid w:val="139091FE"/>
    <w:rsid w:val="144A8F95"/>
    <w:rsid w:val="1A844F94"/>
    <w:rsid w:val="1AAEB62E"/>
    <w:rsid w:val="1BBC0C5C"/>
    <w:rsid w:val="20DBFC52"/>
    <w:rsid w:val="24E7DEB6"/>
    <w:rsid w:val="29262FF1"/>
    <w:rsid w:val="3AEB43AC"/>
    <w:rsid w:val="4256677F"/>
    <w:rsid w:val="449B671E"/>
    <w:rsid w:val="45D9EF9C"/>
    <w:rsid w:val="4D90FACA"/>
    <w:rsid w:val="50C412AB"/>
    <w:rsid w:val="64EA6EE9"/>
    <w:rsid w:val="66CFC8C5"/>
    <w:rsid w:val="6901EB2E"/>
    <w:rsid w:val="7202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3447B"/>
  <w15:chartTrackingRefBased/>
  <w15:docId w15:val="{D18EBB02-E948-4DBC-8EDA-3CBA1951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16"/>
  </w:style>
  <w:style w:type="paragraph" w:styleId="Heading1">
    <w:name w:val="heading 1"/>
    <w:basedOn w:val="Normal"/>
    <w:next w:val="Normal"/>
    <w:link w:val="Heading1Char"/>
    <w:uiPriority w:val="9"/>
    <w:qFormat/>
    <w:rsid w:val="00202416"/>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2E"/>
    <w:pPr>
      <w:keepNext/>
      <w:keepLines/>
      <w:spacing w:before="40" w:line="276" w:lineRule="auto"/>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523"/>
    <w:rPr>
      <w:color w:val="808080"/>
    </w:rPr>
  </w:style>
  <w:style w:type="paragraph" w:styleId="ListParagraph">
    <w:name w:val="List Paragraph"/>
    <w:basedOn w:val="Normal"/>
    <w:qFormat/>
    <w:rsid w:val="00A61389"/>
    <w:pPr>
      <w:ind w:left="720"/>
      <w:contextualSpacing/>
    </w:pPr>
  </w:style>
  <w:style w:type="character" w:styleId="Hyperlink">
    <w:name w:val="Hyperlink"/>
    <w:basedOn w:val="DefaultParagraphFont"/>
    <w:uiPriority w:val="99"/>
    <w:unhideWhenUsed/>
    <w:rsid w:val="003B17FD"/>
    <w:rPr>
      <w:color w:val="0563C1" w:themeColor="hyperlink"/>
      <w:u w:val="single"/>
    </w:rPr>
  </w:style>
  <w:style w:type="character" w:styleId="FollowedHyperlink">
    <w:name w:val="FollowedHyperlink"/>
    <w:basedOn w:val="DefaultParagraphFont"/>
    <w:uiPriority w:val="99"/>
    <w:semiHidden/>
    <w:unhideWhenUsed/>
    <w:rsid w:val="003B17FD"/>
    <w:rPr>
      <w:color w:val="954F72" w:themeColor="followedHyperlink"/>
      <w:u w:val="single"/>
    </w:rPr>
  </w:style>
  <w:style w:type="character" w:customStyle="1" w:styleId="Heading2Char">
    <w:name w:val="Heading 2 Char"/>
    <w:basedOn w:val="DefaultParagraphFont"/>
    <w:link w:val="Heading2"/>
    <w:uiPriority w:val="9"/>
    <w:rsid w:val="0094752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4752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52E"/>
    <w:pPr>
      <w:spacing w:line="240" w:lineRule="auto"/>
    </w:pPr>
    <w:rPr>
      <w:rFonts w:eastAsiaTheme="minorEastAsia"/>
    </w:rPr>
  </w:style>
  <w:style w:type="paragraph" w:styleId="Header">
    <w:name w:val="header"/>
    <w:basedOn w:val="Normal"/>
    <w:link w:val="HeaderChar"/>
    <w:uiPriority w:val="99"/>
    <w:unhideWhenUsed/>
    <w:rsid w:val="00242188"/>
    <w:pPr>
      <w:tabs>
        <w:tab w:val="center" w:pos="4680"/>
        <w:tab w:val="right" w:pos="9360"/>
      </w:tabs>
      <w:spacing w:line="240" w:lineRule="auto"/>
    </w:pPr>
  </w:style>
  <w:style w:type="character" w:customStyle="1" w:styleId="HeaderChar">
    <w:name w:val="Header Char"/>
    <w:basedOn w:val="DefaultParagraphFont"/>
    <w:link w:val="Header"/>
    <w:uiPriority w:val="99"/>
    <w:rsid w:val="00242188"/>
  </w:style>
  <w:style w:type="paragraph" w:styleId="Footer">
    <w:name w:val="footer"/>
    <w:basedOn w:val="Normal"/>
    <w:link w:val="FooterChar"/>
    <w:uiPriority w:val="99"/>
    <w:unhideWhenUsed/>
    <w:rsid w:val="00242188"/>
    <w:pPr>
      <w:tabs>
        <w:tab w:val="center" w:pos="4680"/>
        <w:tab w:val="right" w:pos="9360"/>
      </w:tabs>
      <w:spacing w:line="240" w:lineRule="auto"/>
    </w:pPr>
  </w:style>
  <w:style w:type="character" w:customStyle="1" w:styleId="FooterChar">
    <w:name w:val="Footer Char"/>
    <w:basedOn w:val="DefaultParagraphFont"/>
    <w:link w:val="Footer"/>
    <w:uiPriority w:val="99"/>
    <w:rsid w:val="00242188"/>
  </w:style>
  <w:style w:type="paragraph" w:customStyle="1" w:styleId="paragraph">
    <w:name w:val="paragraph"/>
    <w:basedOn w:val="Normal"/>
    <w:rsid w:val="009C25B8"/>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9C25B8"/>
  </w:style>
  <w:style w:type="character" w:customStyle="1" w:styleId="apple-converted-space">
    <w:name w:val="apple-converted-space"/>
    <w:basedOn w:val="DefaultParagraphFont"/>
    <w:rsid w:val="009C25B8"/>
  </w:style>
  <w:style w:type="character" w:customStyle="1" w:styleId="eop">
    <w:name w:val="eop"/>
    <w:basedOn w:val="DefaultParagraphFont"/>
    <w:rsid w:val="009C25B8"/>
  </w:style>
  <w:style w:type="character" w:styleId="UnresolvedMention">
    <w:name w:val="Unresolved Mention"/>
    <w:basedOn w:val="DefaultParagraphFont"/>
    <w:uiPriority w:val="99"/>
    <w:semiHidden/>
    <w:unhideWhenUsed/>
    <w:rsid w:val="00107DBB"/>
    <w:rPr>
      <w:color w:val="605E5C"/>
      <w:shd w:val="clear" w:color="auto" w:fill="E1DFDD"/>
    </w:rPr>
  </w:style>
  <w:style w:type="paragraph" w:customStyle="1" w:styleId="Body">
    <w:name w:val="Body"/>
    <w:rsid w:val="001C3CAC"/>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HeadingSyllabus">
    <w:name w:val="Heading Syllabus"/>
    <w:basedOn w:val="Heading1"/>
    <w:qFormat/>
    <w:rsid w:val="00202416"/>
    <w:rPr>
      <w:rFonts w:ascii="ITC Stone Sans" w:hAnsi="ITC Stone Sans"/>
      <w:b/>
      <w:color w:val="auto"/>
      <w:sz w:val="22"/>
      <w:u w:val="single"/>
    </w:rPr>
  </w:style>
  <w:style w:type="paragraph" w:customStyle="1" w:styleId="SyllabusHeading2Nav">
    <w:name w:val="Syllabus Heading 2 Nav"/>
    <w:basedOn w:val="Heading2"/>
    <w:qFormat/>
    <w:rsid w:val="00202416"/>
    <w:rPr>
      <w:rFonts w:ascii="ITC Stone Sans" w:hAnsi="ITC Stone Sans"/>
      <w:b/>
      <w:color w:val="000000" w:themeColor="text1"/>
      <w:sz w:val="20"/>
    </w:rPr>
  </w:style>
  <w:style w:type="character" w:customStyle="1" w:styleId="Heading1Char">
    <w:name w:val="Heading 1 Char"/>
    <w:basedOn w:val="DefaultParagraphFont"/>
    <w:link w:val="Heading1"/>
    <w:uiPriority w:val="9"/>
    <w:rsid w:val="00202416"/>
    <w:rPr>
      <w:rFonts w:asciiTheme="majorHAnsi" w:eastAsiaTheme="majorEastAsia" w:hAnsiTheme="majorHAnsi" w:cstheme="majorBidi"/>
      <w:color w:val="2E74B5" w:themeColor="accent1" w:themeShade="BF"/>
      <w:sz w:val="32"/>
      <w:szCs w:val="32"/>
    </w:rPr>
  </w:style>
  <w:style w:type="paragraph" w:customStyle="1" w:styleId="SyllabusHeading2Body">
    <w:name w:val="Syllabus Heading 2 Body"/>
    <w:basedOn w:val="Heading2"/>
    <w:qFormat/>
    <w:rsid w:val="00A168BF"/>
    <w:rPr>
      <w:rFonts w:ascii="ITC Stone Sans" w:hAnsi="ITC Stone Sans"/>
      <w:b/>
      <w:color w:val="auto"/>
      <w:sz w:val="22"/>
      <w:u w:val="single"/>
    </w:rPr>
  </w:style>
  <w:style w:type="character" w:styleId="CommentReference">
    <w:name w:val="annotation reference"/>
    <w:basedOn w:val="DefaultParagraphFont"/>
    <w:uiPriority w:val="99"/>
    <w:semiHidden/>
    <w:unhideWhenUsed/>
    <w:rsid w:val="00CD1C9D"/>
    <w:rPr>
      <w:sz w:val="16"/>
      <w:szCs w:val="16"/>
    </w:rPr>
  </w:style>
  <w:style w:type="paragraph" w:styleId="CommentText">
    <w:name w:val="annotation text"/>
    <w:basedOn w:val="Normal"/>
    <w:link w:val="CommentTextChar"/>
    <w:uiPriority w:val="99"/>
    <w:semiHidden/>
    <w:unhideWhenUsed/>
    <w:rsid w:val="00CD1C9D"/>
    <w:pPr>
      <w:spacing w:line="240" w:lineRule="auto"/>
    </w:pPr>
    <w:rPr>
      <w:sz w:val="20"/>
      <w:szCs w:val="20"/>
    </w:rPr>
  </w:style>
  <w:style w:type="character" w:customStyle="1" w:styleId="CommentTextChar">
    <w:name w:val="Comment Text Char"/>
    <w:basedOn w:val="DefaultParagraphFont"/>
    <w:link w:val="CommentText"/>
    <w:uiPriority w:val="99"/>
    <w:semiHidden/>
    <w:rsid w:val="00CD1C9D"/>
    <w:rPr>
      <w:sz w:val="20"/>
      <w:szCs w:val="20"/>
    </w:rPr>
  </w:style>
  <w:style w:type="paragraph" w:styleId="CommentSubject">
    <w:name w:val="annotation subject"/>
    <w:basedOn w:val="CommentText"/>
    <w:next w:val="CommentText"/>
    <w:link w:val="CommentSubjectChar"/>
    <w:uiPriority w:val="99"/>
    <w:semiHidden/>
    <w:unhideWhenUsed/>
    <w:rsid w:val="00CD1C9D"/>
    <w:rPr>
      <w:b/>
      <w:bCs/>
    </w:rPr>
  </w:style>
  <w:style w:type="character" w:customStyle="1" w:styleId="CommentSubjectChar">
    <w:name w:val="Comment Subject Char"/>
    <w:basedOn w:val="CommentTextChar"/>
    <w:link w:val="CommentSubject"/>
    <w:uiPriority w:val="99"/>
    <w:semiHidden/>
    <w:rsid w:val="00CD1C9D"/>
    <w:rPr>
      <w:b/>
      <w:bCs/>
      <w:sz w:val="20"/>
      <w:szCs w:val="20"/>
    </w:rPr>
  </w:style>
  <w:style w:type="table" w:styleId="PlainTable1">
    <w:name w:val="Plain Table 1"/>
    <w:basedOn w:val="TableNormal"/>
    <w:uiPriority w:val="41"/>
    <w:rsid w:val="00AF2F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2F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2F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2F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2F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ss.wayne.edu" TargetMode="External"/><Relationship Id="rId18" Type="http://schemas.openxmlformats.org/officeDocument/2006/relationships/footer" Target="footer1.xml"/><Relationship Id="rId26" Type="http://schemas.openxmlformats.org/officeDocument/2006/relationships/hyperlink" Target="http://www.studentdisability.wayne.edu" TargetMode="External"/><Relationship Id="rId39" Type="http://schemas.openxmlformats.org/officeDocument/2006/relationships/hyperlink" Target="http://www.success.wayne.edu" TargetMode="External"/><Relationship Id="rId21" Type="http://schemas.openxmlformats.org/officeDocument/2006/relationships/footer" Target="footer3.xml"/><Relationship Id="rId34" Type="http://schemas.openxmlformats.org/officeDocument/2006/relationships/hyperlink" Target="mailto:TitleIX@wayne.edu" TargetMode="External"/><Relationship Id="rId42" Type="http://schemas.openxmlformats.org/officeDocument/2006/relationships/hyperlink" Target="https://tech.wayne.edu/kb/help-support/cit-help-desk/77651" TargetMode="External"/><Relationship Id="rId47" Type="http://schemas.openxmlformats.org/officeDocument/2006/relationships/hyperlink" Target="mailto:doso@wayne.edu" TargetMode="External"/><Relationship Id="rId50" Type="http://schemas.openxmlformats.org/officeDocument/2006/relationships/hyperlink" Target="https://canvas.wayne.edu/enroll/YLEFPL" TargetMode="External"/><Relationship Id="rId55" Type="http://schemas.openxmlformats.org/officeDocument/2006/relationships/hyperlink" Target="https://education.wayne.edu/students/mtt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rainn.org/" TargetMode="External"/><Relationship Id="rId11" Type="http://schemas.openxmlformats.org/officeDocument/2006/relationships/hyperlink" Target="https://teachinghandbook.wayne.edu/inclusivity" TargetMode="External"/><Relationship Id="rId24" Type="http://schemas.openxmlformats.org/officeDocument/2006/relationships/hyperlink" Target="https://wayne.edu/assessment/files/bloom_s_handout_colored_pyramid.pdf" TargetMode="External"/><Relationship Id="rId32" Type="http://schemas.openxmlformats.org/officeDocument/2006/relationships/hyperlink" Target="https://titleix.wayne.edu/" TargetMode="External"/><Relationship Id="rId37" Type="http://schemas.openxmlformats.org/officeDocument/2006/relationships/hyperlink" Target="https://doso.wayne.edu/conduct/academic-misconduct" TargetMode="External"/><Relationship Id="rId40" Type="http://schemas.openxmlformats.org/officeDocument/2006/relationships/hyperlink" Target="http://clasweb.clas.wayne.edu/writing" TargetMode="External"/><Relationship Id="rId45" Type="http://schemas.openxmlformats.org/officeDocument/2006/relationships/hyperlink" Target="https://tech.wayne.edu/helpdesk" TargetMode="External"/><Relationship Id="rId53" Type="http://schemas.openxmlformats.org/officeDocument/2006/relationships/hyperlink" Target="https://success.wayne.edu/study-skill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disability.wayne.edu" TargetMode="External"/><Relationship Id="rId22" Type="http://schemas.openxmlformats.org/officeDocument/2006/relationships/footer" Target="footer4.xml"/><Relationship Id="rId27" Type="http://schemas.openxmlformats.org/officeDocument/2006/relationships/hyperlink" Target="https://wayne-accommodate.symplicity.com/public_accommodation" TargetMode="External"/><Relationship Id="rId30" Type="http://schemas.openxmlformats.org/officeDocument/2006/relationships/hyperlink" Target="tel:18006564673" TargetMode="External"/><Relationship Id="rId35" Type="http://schemas.openxmlformats.org/officeDocument/2006/relationships/hyperlink" Target="https://police.wayne.edu/" TargetMode="External"/><Relationship Id="rId43" Type="http://schemas.openxmlformats.org/officeDocument/2006/relationships/hyperlink" Target="https://canvas.wayne.edu/courses/20804" TargetMode="External"/><Relationship Id="rId48" Type="http://schemas.openxmlformats.org/officeDocument/2006/relationships/hyperlink" Target="https://library.wayne.edu/equipmentcheckout" TargetMode="External"/><Relationship Id="rId56" Type="http://schemas.openxmlformats.org/officeDocument/2006/relationships/hyperlink" Target="http://caepnet.org/" TargetMode="External"/><Relationship Id="rId8" Type="http://schemas.openxmlformats.org/officeDocument/2006/relationships/webSettings" Target="webSettings.xml"/><Relationship Id="rId51" Type="http://schemas.openxmlformats.org/officeDocument/2006/relationships/hyperlink" Target="https://success.wayne.edu/learnanywhere" TargetMode="External"/><Relationship Id="rId3" Type="http://schemas.openxmlformats.org/officeDocument/2006/relationships/customXml" Target="../customXml/item3.xml"/><Relationship Id="rId12" Type="http://schemas.openxmlformats.org/officeDocument/2006/relationships/hyperlink" Target="https://wayne.edu/accessibility" TargetMode="External"/><Relationship Id="rId17" Type="http://schemas.openxmlformats.org/officeDocument/2006/relationships/header" Target="header2.xml"/><Relationship Id="rId25" Type="http://schemas.openxmlformats.org/officeDocument/2006/relationships/hyperlink" Target="https://education.wayne.edu/about/caep-annual-reporting-measures" TargetMode="External"/><Relationship Id="rId33" Type="http://schemas.openxmlformats.org/officeDocument/2006/relationships/hyperlink" Target="https://titleix.wayne.edu/" TargetMode="External"/><Relationship Id="rId38" Type="http://schemas.openxmlformats.org/officeDocument/2006/relationships/hyperlink" Target="http://reg.wayne.edu/Withdrawing_From_a_Course.php" TargetMode="External"/><Relationship Id="rId46" Type="http://schemas.openxmlformats.org/officeDocument/2006/relationships/hyperlink" Target="mailto:helpdesk@wayne.edu"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library.wayne.edu/consult" TargetMode="External"/><Relationship Id="rId54" Type="http://schemas.openxmlformats.org/officeDocument/2006/relationships/hyperlink" Target="https://success.wayne.edu/study-skills/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ide.wayne.edu/student-resources" TargetMode="External"/><Relationship Id="rId23" Type="http://schemas.openxmlformats.org/officeDocument/2006/relationships/header" Target="header4.xml"/><Relationship Id="rId28" Type="http://schemas.openxmlformats.org/officeDocument/2006/relationships/hyperlink" Target="https://education.wayne.edu/counseling-clinic" TargetMode="External"/><Relationship Id="rId36" Type="http://schemas.openxmlformats.org/officeDocument/2006/relationships/hyperlink" Target="https://titleix.wayne.edu/" TargetMode="External"/><Relationship Id="rId49" Type="http://schemas.openxmlformats.org/officeDocument/2006/relationships/hyperlink" Target="https://library.wayne.edu/services/computing/labs/" TargetMode="External"/><Relationship Id="rId57" Type="http://schemas.openxmlformats.org/officeDocument/2006/relationships/hyperlink" Target="https://education.wayne.edu/about/caep-annual-reporting-measures" TargetMode="External"/><Relationship Id="rId10" Type="http://schemas.openxmlformats.org/officeDocument/2006/relationships/endnotes" Target="endnotes.xml"/><Relationship Id="rId31" Type="http://schemas.openxmlformats.org/officeDocument/2006/relationships/hyperlink" Target="https://ohl.rainn.org/online/" TargetMode="External"/><Relationship Id="rId44" Type="http://schemas.openxmlformats.org/officeDocument/2006/relationships/hyperlink" Target="https://community.canvaslms.com/docs/DOC-10701-canvas-student-guide-table-of-contents" TargetMode="External"/><Relationship Id="rId52" Type="http://schemas.openxmlformats.org/officeDocument/2006/relationships/hyperlink" Target="https://success.wayne.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054872BB3644DA5CA2EBB641CF12C" ma:contentTypeVersion="6" ma:contentTypeDescription="Create a new document." ma:contentTypeScope="" ma:versionID="ea7464420075e1eef5b80ddb8dfbc376">
  <xsd:schema xmlns:xsd="http://www.w3.org/2001/XMLSchema" xmlns:xs="http://www.w3.org/2001/XMLSchema" xmlns:p="http://schemas.microsoft.com/office/2006/metadata/properties" xmlns:ns2="2055894b-74ea-4211-a06c-26ae4bec4608" xmlns:ns3="9dbc06a4-ccd4-49dd-873f-6bd728f467a9" targetNamespace="http://schemas.microsoft.com/office/2006/metadata/properties" ma:root="true" ma:fieldsID="76e942b94eae6d39aff010d3aaa416fe" ns2:_="" ns3:_="">
    <xsd:import namespace="2055894b-74ea-4211-a06c-26ae4bec4608"/>
    <xsd:import namespace="9dbc06a4-ccd4-49dd-873f-6bd728f46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894b-74ea-4211-a06c-26ae4bec4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c06a4-ccd4-49dd-873f-6bd728f46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534C-B23D-4C5A-8777-98A06A079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B89BC-44EE-4600-AB6B-C192C798B603}">
  <ds:schemaRefs>
    <ds:schemaRef ds:uri="http://schemas.microsoft.com/sharepoint/v3/contenttype/forms"/>
  </ds:schemaRefs>
</ds:datastoreItem>
</file>

<file path=customXml/itemProps3.xml><?xml version="1.0" encoding="utf-8"?>
<ds:datastoreItem xmlns:ds="http://schemas.openxmlformats.org/officeDocument/2006/customXml" ds:itemID="{BCB2CDF0-BE52-4386-861C-38DE8B76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5894b-74ea-4211-a06c-26ae4bec4608"/>
    <ds:schemaRef ds:uri="9dbc06a4-ccd4-49dd-873f-6bd728f4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47C04-A7BA-8242-9122-B63F47D2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21872</CharactersWithSpaces>
  <SharedDoc>false</SharedDoc>
  <HLinks>
    <vt:vector size="294" baseType="variant">
      <vt:variant>
        <vt:i4>1966102</vt:i4>
      </vt:variant>
      <vt:variant>
        <vt:i4>87</vt:i4>
      </vt:variant>
      <vt:variant>
        <vt:i4>0</vt:i4>
      </vt:variant>
      <vt:variant>
        <vt:i4>5</vt:i4>
      </vt:variant>
      <vt:variant>
        <vt:lpwstr>https://success.wayne.edu/study-skills/counseling</vt:lpwstr>
      </vt:variant>
      <vt:variant>
        <vt:lpwstr/>
      </vt:variant>
      <vt:variant>
        <vt:i4>7929908</vt:i4>
      </vt:variant>
      <vt:variant>
        <vt:i4>84</vt:i4>
      </vt:variant>
      <vt:variant>
        <vt:i4>0</vt:i4>
      </vt:variant>
      <vt:variant>
        <vt:i4>5</vt:i4>
      </vt:variant>
      <vt:variant>
        <vt:lpwstr>https://success.wayne.edu/study-skills</vt:lpwstr>
      </vt:variant>
      <vt:variant>
        <vt:lpwstr/>
      </vt:variant>
      <vt:variant>
        <vt:i4>3145789</vt:i4>
      </vt:variant>
      <vt:variant>
        <vt:i4>81</vt:i4>
      </vt:variant>
      <vt:variant>
        <vt:i4>0</vt:i4>
      </vt:variant>
      <vt:variant>
        <vt:i4>5</vt:i4>
      </vt:variant>
      <vt:variant>
        <vt:lpwstr>https://success.wayne.edu/</vt:lpwstr>
      </vt:variant>
      <vt:variant>
        <vt:lpwstr/>
      </vt:variant>
      <vt:variant>
        <vt:i4>2424866</vt:i4>
      </vt:variant>
      <vt:variant>
        <vt:i4>78</vt:i4>
      </vt:variant>
      <vt:variant>
        <vt:i4>0</vt:i4>
      </vt:variant>
      <vt:variant>
        <vt:i4>5</vt:i4>
      </vt:variant>
      <vt:variant>
        <vt:lpwstr>https://success.wayne.edu/learnanywhere</vt:lpwstr>
      </vt:variant>
      <vt:variant>
        <vt:lpwstr/>
      </vt:variant>
      <vt:variant>
        <vt:i4>3932265</vt:i4>
      </vt:variant>
      <vt:variant>
        <vt:i4>75</vt:i4>
      </vt:variant>
      <vt:variant>
        <vt:i4>0</vt:i4>
      </vt:variant>
      <vt:variant>
        <vt:i4>5</vt:i4>
      </vt:variant>
      <vt:variant>
        <vt:lpwstr>https://canvas.wayne.edu/enroll/YLEFPL</vt:lpwstr>
      </vt:variant>
      <vt:variant>
        <vt:lpwstr/>
      </vt:variant>
      <vt:variant>
        <vt:i4>7012407</vt:i4>
      </vt:variant>
      <vt:variant>
        <vt:i4>72</vt:i4>
      </vt:variant>
      <vt:variant>
        <vt:i4>0</vt:i4>
      </vt:variant>
      <vt:variant>
        <vt:i4>5</vt:i4>
      </vt:variant>
      <vt:variant>
        <vt:lpwstr>https://library.wayne.edu/services/computing/labs/</vt:lpwstr>
      </vt:variant>
      <vt:variant>
        <vt:lpwstr/>
      </vt:variant>
      <vt:variant>
        <vt:i4>4128824</vt:i4>
      </vt:variant>
      <vt:variant>
        <vt:i4>69</vt:i4>
      </vt:variant>
      <vt:variant>
        <vt:i4>0</vt:i4>
      </vt:variant>
      <vt:variant>
        <vt:i4>5</vt:i4>
      </vt:variant>
      <vt:variant>
        <vt:lpwstr>https://library.wayne.edu/equipmentcheckout</vt:lpwstr>
      </vt:variant>
      <vt:variant>
        <vt:lpwstr/>
      </vt:variant>
      <vt:variant>
        <vt:i4>7340100</vt:i4>
      </vt:variant>
      <vt:variant>
        <vt:i4>66</vt:i4>
      </vt:variant>
      <vt:variant>
        <vt:i4>0</vt:i4>
      </vt:variant>
      <vt:variant>
        <vt:i4>5</vt:i4>
      </vt:variant>
      <vt:variant>
        <vt:lpwstr>mailto:doso@wayne.edu</vt:lpwstr>
      </vt:variant>
      <vt:variant>
        <vt:lpwstr/>
      </vt:variant>
      <vt:variant>
        <vt:i4>7602271</vt:i4>
      </vt:variant>
      <vt:variant>
        <vt:i4>63</vt:i4>
      </vt:variant>
      <vt:variant>
        <vt:i4>0</vt:i4>
      </vt:variant>
      <vt:variant>
        <vt:i4>5</vt:i4>
      </vt:variant>
      <vt:variant>
        <vt:lpwstr>mailto:helpdesk@wayne.edu</vt:lpwstr>
      </vt:variant>
      <vt:variant>
        <vt:lpwstr/>
      </vt:variant>
      <vt:variant>
        <vt:i4>7602275</vt:i4>
      </vt:variant>
      <vt:variant>
        <vt:i4>60</vt:i4>
      </vt:variant>
      <vt:variant>
        <vt:i4>0</vt:i4>
      </vt:variant>
      <vt:variant>
        <vt:i4>5</vt:i4>
      </vt:variant>
      <vt:variant>
        <vt:lpwstr>https://tech.wayne.edu/helpdesk</vt:lpwstr>
      </vt:variant>
      <vt:variant>
        <vt:lpwstr/>
      </vt:variant>
      <vt:variant>
        <vt:i4>1572941</vt:i4>
      </vt:variant>
      <vt:variant>
        <vt:i4>57</vt:i4>
      </vt:variant>
      <vt:variant>
        <vt:i4>0</vt:i4>
      </vt:variant>
      <vt:variant>
        <vt:i4>5</vt:i4>
      </vt:variant>
      <vt:variant>
        <vt:lpwstr>https://community.canvaslms.com/docs/DOC-10701-canvas-student-guide-table-of-contents</vt:lpwstr>
      </vt:variant>
      <vt:variant>
        <vt:lpwstr/>
      </vt:variant>
      <vt:variant>
        <vt:i4>2490431</vt:i4>
      </vt:variant>
      <vt:variant>
        <vt:i4>54</vt:i4>
      </vt:variant>
      <vt:variant>
        <vt:i4>0</vt:i4>
      </vt:variant>
      <vt:variant>
        <vt:i4>5</vt:i4>
      </vt:variant>
      <vt:variant>
        <vt:lpwstr>https://canvas.wayne.edu/courses/20804</vt:lpwstr>
      </vt:variant>
      <vt:variant>
        <vt:lpwstr/>
      </vt:variant>
      <vt:variant>
        <vt:i4>3014763</vt:i4>
      </vt:variant>
      <vt:variant>
        <vt:i4>51</vt:i4>
      </vt:variant>
      <vt:variant>
        <vt:i4>0</vt:i4>
      </vt:variant>
      <vt:variant>
        <vt:i4>5</vt:i4>
      </vt:variant>
      <vt:variant>
        <vt:lpwstr>https://tech.wayne.edu/kb/help-support/cit-help-desk/77651</vt:lpwstr>
      </vt:variant>
      <vt:variant>
        <vt:lpwstr/>
      </vt:variant>
      <vt:variant>
        <vt:i4>4849748</vt:i4>
      </vt:variant>
      <vt:variant>
        <vt:i4>48</vt:i4>
      </vt:variant>
      <vt:variant>
        <vt:i4>0</vt:i4>
      </vt:variant>
      <vt:variant>
        <vt:i4>5</vt:i4>
      </vt:variant>
      <vt:variant>
        <vt:lpwstr>http://library.wayne.edu/consult</vt:lpwstr>
      </vt:variant>
      <vt:variant>
        <vt:lpwstr/>
      </vt:variant>
      <vt:variant>
        <vt:i4>1179726</vt:i4>
      </vt:variant>
      <vt:variant>
        <vt:i4>45</vt:i4>
      </vt:variant>
      <vt:variant>
        <vt:i4>0</vt:i4>
      </vt:variant>
      <vt:variant>
        <vt:i4>5</vt:i4>
      </vt:variant>
      <vt:variant>
        <vt:lpwstr>http://clasweb.clas.wayne.edu/writing</vt:lpwstr>
      </vt:variant>
      <vt:variant>
        <vt:lpwstr/>
      </vt:variant>
      <vt:variant>
        <vt:i4>5636190</vt:i4>
      </vt:variant>
      <vt:variant>
        <vt:i4>42</vt:i4>
      </vt:variant>
      <vt:variant>
        <vt:i4>0</vt:i4>
      </vt:variant>
      <vt:variant>
        <vt:i4>5</vt:i4>
      </vt:variant>
      <vt:variant>
        <vt:lpwstr>http://www.success.wayne.edu/</vt:lpwstr>
      </vt:variant>
      <vt:variant>
        <vt:lpwstr/>
      </vt:variant>
      <vt:variant>
        <vt:i4>3932224</vt:i4>
      </vt:variant>
      <vt:variant>
        <vt:i4>39</vt:i4>
      </vt:variant>
      <vt:variant>
        <vt:i4>0</vt:i4>
      </vt:variant>
      <vt:variant>
        <vt:i4>5</vt:i4>
      </vt:variant>
      <vt:variant>
        <vt:lpwstr>http://reg.wayne.edu/Withdrawing_From_a_Course.php</vt:lpwstr>
      </vt:variant>
      <vt:variant>
        <vt:lpwstr/>
      </vt:variant>
      <vt:variant>
        <vt:i4>2228267</vt:i4>
      </vt:variant>
      <vt:variant>
        <vt:i4>36</vt:i4>
      </vt:variant>
      <vt:variant>
        <vt:i4>0</vt:i4>
      </vt:variant>
      <vt:variant>
        <vt:i4>5</vt:i4>
      </vt:variant>
      <vt:variant>
        <vt:lpwstr>https://doso.wayne.edu/conduct/academic-misconduct</vt:lpwstr>
      </vt:variant>
      <vt:variant>
        <vt:lpwstr/>
      </vt:variant>
      <vt:variant>
        <vt:i4>3735590</vt:i4>
      </vt:variant>
      <vt:variant>
        <vt:i4>33</vt:i4>
      </vt:variant>
      <vt:variant>
        <vt:i4>0</vt:i4>
      </vt:variant>
      <vt:variant>
        <vt:i4>5</vt:i4>
      </vt:variant>
      <vt:variant>
        <vt:lpwstr>https://titleix.wayne.edu/</vt:lpwstr>
      </vt:variant>
      <vt:variant>
        <vt:lpwstr/>
      </vt:variant>
      <vt:variant>
        <vt:i4>589908</vt:i4>
      </vt:variant>
      <vt:variant>
        <vt:i4>30</vt:i4>
      </vt:variant>
      <vt:variant>
        <vt:i4>0</vt:i4>
      </vt:variant>
      <vt:variant>
        <vt:i4>5</vt:i4>
      </vt:variant>
      <vt:variant>
        <vt:lpwstr>https://police.wayne.edu/</vt:lpwstr>
      </vt:variant>
      <vt:variant>
        <vt:lpwstr/>
      </vt:variant>
      <vt:variant>
        <vt:i4>262179</vt:i4>
      </vt:variant>
      <vt:variant>
        <vt:i4>27</vt:i4>
      </vt:variant>
      <vt:variant>
        <vt:i4>0</vt:i4>
      </vt:variant>
      <vt:variant>
        <vt:i4>5</vt:i4>
      </vt:variant>
      <vt:variant>
        <vt:lpwstr>mailto:TitleIX@wayne.edu</vt:lpwstr>
      </vt:variant>
      <vt:variant>
        <vt:lpwstr/>
      </vt:variant>
      <vt:variant>
        <vt:i4>3735590</vt:i4>
      </vt:variant>
      <vt:variant>
        <vt:i4>24</vt:i4>
      </vt:variant>
      <vt:variant>
        <vt:i4>0</vt:i4>
      </vt:variant>
      <vt:variant>
        <vt:i4>5</vt:i4>
      </vt:variant>
      <vt:variant>
        <vt:lpwstr>https://titleix.wayne.edu/</vt:lpwstr>
      </vt:variant>
      <vt:variant>
        <vt:lpwstr/>
      </vt:variant>
      <vt:variant>
        <vt:i4>3735590</vt:i4>
      </vt:variant>
      <vt:variant>
        <vt:i4>21</vt:i4>
      </vt:variant>
      <vt:variant>
        <vt:i4>0</vt:i4>
      </vt:variant>
      <vt:variant>
        <vt:i4>5</vt:i4>
      </vt:variant>
      <vt:variant>
        <vt:lpwstr>https://titleix.wayne.edu/</vt:lpwstr>
      </vt:variant>
      <vt:variant>
        <vt:lpwstr/>
      </vt:variant>
      <vt:variant>
        <vt:i4>4784211</vt:i4>
      </vt:variant>
      <vt:variant>
        <vt:i4>18</vt:i4>
      </vt:variant>
      <vt:variant>
        <vt:i4>0</vt:i4>
      </vt:variant>
      <vt:variant>
        <vt:i4>5</vt:i4>
      </vt:variant>
      <vt:variant>
        <vt:lpwstr>https://ohl.rainn.org/online/</vt:lpwstr>
      </vt:variant>
      <vt:variant>
        <vt:lpwstr/>
      </vt:variant>
      <vt:variant>
        <vt:i4>6357039</vt:i4>
      </vt:variant>
      <vt:variant>
        <vt:i4>15</vt:i4>
      </vt:variant>
      <vt:variant>
        <vt:i4>0</vt:i4>
      </vt:variant>
      <vt:variant>
        <vt:i4>5</vt:i4>
      </vt:variant>
      <vt:variant>
        <vt:lpwstr>tel:18006564673</vt:lpwstr>
      </vt:variant>
      <vt:variant>
        <vt:lpwstr/>
      </vt:variant>
      <vt:variant>
        <vt:i4>3407933</vt:i4>
      </vt:variant>
      <vt:variant>
        <vt:i4>12</vt:i4>
      </vt:variant>
      <vt:variant>
        <vt:i4>0</vt:i4>
      </vt:variant>
      <vt:variant>
        <vt:i4>5</vt:i4>
      </vt:variant>
      <vt:variant>
        <vt:lpwstr>https://www.rainn.org/</vt:lpwstr>
      </vt:variant>
      <vt:variant>
        <vt:lpwstr/>
      </vt:variant>
      <vt:variant>
        <vt:i4>4194309</vt:i4>
      </vt:variant>
      <vt:variant>
        <vt:i4>9</vt:i4>
      </vt:variant>
      <vt:variant>
        <vt:i4>0</vt:i4>
      </vt:variant>
      <vt:variant>
        <vt:i4>5</vt:i4>
      </vt:variant>
      <vt:variant>
        <vt:lpwstr>https://education.wayne.edu/counseling-clinic</vt:lpwstr>
      </vt:variant>
      <vt:variant>
        <vt:lpwstr/>
      </vt:variant>
      <vt:variant>
        <vt:i4>2621526</vt:i4>
      </vt:variant>
      <vt:variant>
        <vt:i4>6</vt:i4>
      </vt:variant>
      <vt:variant>
        <vt:i4>0</vt:i4>
      </vt:variant>
      <vt:variant>
        <vt:i4>5</vt:i4>
      </vt:variant>
      <vt:variant>
        <vt:lpwstr>https://wayne-accommodate.symplicity.com/public_accommodation</vt:lpwstr>
      </vt:variant>
      <vt:variant>
        <vt:lpwstr/>
      </vt:variant>
      <vt:variant>
        <vt:i4>3538984</vt:i4>
      </vt:variant>
      <vt:variant>
        <vt:i4>3</vt:i4>
      </vt:variant>
      <vt:variant>
        <vt:i4>0</vt:i4>
      </vt:variant>
      <vt:variant>
        <vt:i4>5</vt:i4>
      </vt:variant>
      <vt:variant>
        <vt:lpwstr>http://www.studentdisability.wayne.edu/</vt:lpwstr>
      </vt:variant>
      <vt:variant>
        <vt:lpwstr/>
      </vt:variant>
      <vt:variant>
        <vt:i4>8126584</vt:i4>
      </vt:variant>
      <vt:variant>
        <vt:i4>0</vt:i4>
      </vt:variant>
      <vt:variant>
        <vt:i4>0</vt:i4>
      </vt:variant>
      <vt:variant>
        <vt:i4>5</vt:i4>
      </vt:variant>
      <vt:variant>
        <vt:lpwstr>https://wayne.edu/assessment/files/bloom_s_handout_colored_pyramid.pdf</vt:lpwstr>
      </vt:variant>
      <vt:variant>
        <vt:lpwstr/>
      </vt:variant>
      <vt:variant>
        <vt:i4>6750328</vt:i4>
      </vt:variant>
      <vt:variant>
        <vt:i4>54</vt:i4>
      </vt:variant>
      <vt:variant>
        <vt:i4>0</vt:i4>
      </vt:variant>
      <vt:variant>
        <vt:i4>5</vt:i4>
      </vt:variant>
      <vt:variant>
        <vt:lpwstr/>
      </vt:variant>
      <vt:variant>
        <vt:lpwstr>privacy</vt:lpwstr>
      </vt:variant>
      <vt:variant>
        <vt:i4>196638</vt:i4>
      </vt:variant>
      <vt:variant>
        <vt:i4>51</vt:i4>
      </vt:variant>
      <vt:variant>
        <vt:i4>0</vt:i4>
      </vt:variant>
      <vt:variant>
        <vt:i4>5</vt:i4>
      </vt:variant>
      <vt:variant>
        <vt:lpwstr/>
      </vt:variant>
      <vt:variant>
        <vt:lpwstr>TechnologySupport</vt:lpwstr>
      </vt:variant>
      <vt:variant>
        <vt:i4>6422637</vt:i4>
      </vt:variant>
      <vt:variant>
        <vt:i4>48</vt:i4>
      </vt:variant>
      <vt:variant>
        <vt:i4>0</vt:i4>
      </vt:variant>
      <vt:variant>
        <vt:i4>5</vt:i4>
      </vt:variant>
      <vt:variant>
        <vt:lpwstr/>
      </vt:variant>
      <vt:variant>
        <vt:lpwstr>Online</vt:lpwstr>
      </vt:variant>
      <vt:variant>
        <vt:i4>7471217</vt:i4>
      </vt:variant>
      <vt:variant>
        <vt:i4>45</vt:i4>
      </vt:variant>
      <vt:variant>
        <vt:i4>0</vt:i4>
      </vt:variant>
      <vt:variant>
        <vt:i4>5</vt:i4>
      </vt:variant>
      <vt:variant>
        <vt:lpwstr/>
      </vt:variant>
      <vt:variant>
        <vt:lpwstr>classrecordings</vt:lpwstr>
      </vt:variant>
      <vt:variant>
        <vt:i4>7536743</vt:i4>
      </vt:variant>
      <vt:variant>
        <vt:i4>42</vt:i4>
      </vt:variant>
      <vt:variant>
        <vt:i4>0</vt:i4>
      </vt:variant>
      <vt:variant>
        <vt:i4>5</vt:i4>
      </vt:variant>
      <vt:variant>
        <vt:lpwstr/>
      </vt:variant>
      <vt:variant>
        <vt:lpwstr>studentservices</vt:lpwstr>
      </vt:variant>
      <vt:variant>
        <vt:i4>262150</vt:i4>
      </vt:variant>
      <vt:variant>
        <vt:i4>39</vt:i4>
      </vt:variant>
      <vt:variant>
        <vt:i4>0</vt:i4>
      </vt:variant>
      <vt:variant>
        <vt:i4>5</vt:i4>
      </vt:variant>
      <vt:variant>
        <vt:lpwstr/>
      </vt:variant>
      <vt:variant>
        <vt:lpwstr>withdraw</vt:lpwstr>
      </vt:variant>
      <vt:variant>
        <vt:i4>6619241</vt:i4>
      </vt:variant>
      <vt:variant>
        <vt:i4>36</vt:i4>
      </vt:variant>
      <vt:variant>
        <vt:i4>0</vt:i4>
      </vt:variant>
      <vt:variant>
        <vt:i4>5</vt:i4>
      </vt:variant>
      <vt:variant>
        <vt:lpwstr/>
      </vt:variant>
      <vt:variant>
        <vt:lpwstr>dishonesty</vt:lpwstr>
      </vt:variant>
      <vt:variant>
        <vt:i4>7077989</vt:i4>
      </vt:variant>
      <vt:variant>
        <vt:i4>33</vt:i4>
      </vt:variant>
      <vt:variant>
        <vt:i4>0</vt:i4>
      </vt:variant>
      <vt:variant>
        <vt:i4>5</vt:i4>
      </vt:variant>
      <vt:variant>
        <vt:lpwstr/>
      </vt:variant>
      <vt:variant>
        <vt:lpwstr>TitleIX</vt:lpwstr>
      </vt:variant>
      <vt:variant>
        <vt:i4>1179667</vt:i4>
      </vt:variant>
      <vt:variant>
        <vt:i4>30</vt:i4>
      </vt:variant>
      <vt:variant>
        <vt:i4>0</vt:i4>
      </vt:variant>
      <vt:variant>
        <vt:i4>5</vt:i4>
      </vt:variant>
      <vt:variant>
        <vt:lpwstr/>
      </vt:variant>
      <vt:variant>
        <vt:lpwstr>CAPS</vt:lpwstr>
      </vt:variant>
      <vt:variant>
        <vt:i4>1179656</vt:i4>
      </vt:variant>
      <vt:variant>
        <vt:i4>27</vt:i4>
      </vt:variant>
      <vt:variant>
        <vt:i4>0</vt:i4>
      </vt:variant>
      <vt:variant>
        <vt:i4>5</vt:i4>
      </vt:variant>
      <vt:variant>
        <vt:lpwstr/>
      </vt:variant>
      <vt:variant>
        <vt:lpwstr>Disabilities</vt:lpwstr>
      </vt:variant>
      <vt:variant>
        <vt:i4>589826</vt:i4>
      </vt:variant>
      <vt:variant>
        <vt:i4>24</vt:i4>
      </vt:variant>
      <vt:variant>
        <vt:i4>0</vt:i4>
      </vt:variant>
      <vt:variant>
        <vt:i4>5</vt:i4>
      </vt:variant>
      <vt:variant>
        <vt:lpwstr/>
      </vt:variant>
      <vt:variant>
        <vt:lpwstr>ReligiousHolidays</vt:lpwstr>
      </vt:variant>
      <vt:variant>
        <vt:i4>8257657</vt:i4>
      </vt:variant>
      <vt:variant>
        <vt:i4>21</vt:i4>
      </vt:variant>
      <vt:variant>
        <vt:i4>0</vt:i4>
      </vt:variant>
      <vt:variant>
        <vt:i4>5</vt:i4>
      </vt:variant>
      <vt:variant>
        <vt:lpwstr/>
      </vt:variant>
      <vt:variant>
        <vt:lpwstr>Attendance</vt:lpwstr>
      </vt:variant>
      <vt:variant>
        <vt:i4>327710</vt:i4>
      </vt:variant>
      <vt:variant>
        <vt:i4>18</vt:i4>
      </vt:variant>
      <vt:variant>
        <vt:i4>0</vt:i4>
      </vt:variant>
      <vt:variant>
        <vt:i4>5</vt:i4>
      </vt:variant>
      <vt:variant>
        <vt:lpwstr/>
      </vt:variant>
      <vt:variant>
        <vt:lpwstr>ClassPolicies</vt:lpwstr>
      </vt:variant>
      <vt:variant>
        <vt:i4>1441811</vt:i4>
      </vt:variant>
      <vt:variant>
        <vt:i4>15</vt:i4>
      </vt:variant>
      <vt:variant>
        <vt:i4>0</vt:i4>
      </vt:variant>
      <vt:variant>
        <vt:i4>5</vt:i4>
      </vt:variant>
      <vt:variant>
        <vt:lpwstr/>
      </vt:variant>
      <vt:variant>
        <vt:lpwstr>Schedule</vt:lpwstr>
      </vt:variant>
      <vt:variant>
        <vt:i4>1179664</vt:i4>
      </vt:variant>
      <vt:variant>
        <vt:i4>12</vt:i4>
      </vt:variant>
      <vt:variant>
        <vt:i4>0</vt:i4>
      </vt:variant>
      <vt:variant>
        <vt:i4>5</vt:i4>
      </vt:variant>
      <vt:variant>
        <vt:lpwstr/>
      </vt:variant>
      <vt:variant>
        <vt:lpwstr>AssignmentsExams</vt:lpwstr>
      </vt:variant>
      <vt:variant>
        <vt:i4>1900549</vt:i4>
      </vt:variant>
      <vt:variant>
        <vt:i4>9</vt:i4>
      </vt:variant>
      <vt:variant>
        <vt:i4>0</vt:i4>
      </vt:variant>
      <vt:variant>
        <vt:i4>5</vt:i4>
      </vt:variant>
      <vt:variant>
        <vt:lpwstr/>
      </vt:variant>
      <vt:variant>
        <vt:lpwstr>GradingSystem</vt:lpwstr>
      </vt:variant>
      <vt:variant>
        <vt:i4>8061044</vt:i4>
      </vt:variant>
      <vt:variant>
        <vt:i4>6</vt:i4>
      </vt:variant>
      <vt:variant>
        <vt:i4>0</vt:i4>
      </vt:variant>
      <vt:variant>
        <vt:i4>5</vt:i4>
      </vt:variant>
      <vt:variant>
        <vt:lpwstr/>
      </vt:variant>
      <vt:variant>
        <vt:lpwstr>Outcome</vt:lpwstr>
      </vt:variant>
      <vt:variant>
        <vt:i4>7929967</vt:i4>
      </vt:variant>
      <vt:variant>
        <vt:i4>3</vt:i4>
      </vt:variant>
      <vt:variant>
        <vt:i4>0</vt:i4>
      </vt:variant>
      <vt:variant>
        <vt:i4>5</vt:i4>
      </vt:variant>
      <vt:variant>
        <vt:lpwstr/>
      </vt:variant>
      <vt:variant>
        <vt:lpwstr>CourseMaterials</vt:lpwstr>
      </vt:variant>
      <vt:variant>
        <vt:i4>7602300</vt:i4>
      </vt:variant>
      <vt:variant>
        <vt:i4>0</vt:i4>
      </vt:variant>
      <vt:variant>
        <vt:i4>0</vt:i4>
      </vt:variant>
      <vt:variant>
        <vt:i4>5</vt:i4>
      </vt:variant>
      <vt:variant>
        <vt:lpwstr/>
      </vt:variant>
      <vt:variant>
        <vt:lpwstr>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Troutman</dc:creator>
  <cp:keywords/>
  <dc:description/>
  <cp:lastModifiedBy>Donna Carroll</cp:lastModifiedBy>
  <cp:revision>2</cp:revision>
  <cp:lastPrinted>2020-02-07T18:01:00Z</cp:lastPrinted>
  <dcterms:created xsi:type="dcterms:W3CDTF">2022-04-28T15:41:00Z</dcterms:created>
  <dcterms:modified xsi:type="dcterms:W3CDTF">2022-04-28T15:41:00Z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0x010100FC3054872BB3644DA5CA2EBB641CF12C</vt:lpwstr>
  </property>
</Properties>
</file>